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605CF" w14:textId="77777777" w:rsidR="00943C09" w:rsidRDefault="001F0B37">
      <w:pPr>
        <w:tabs>
          <w:tab w:val="left" w:pos="540"/>
          <w:tab w:val="left" w:pos="1980"/>
          <w:tab w:val="left" w:pos="3240"/>
        </w:tabs>
        <w:spacing w:after="0" w:line="360" w:lineRule="auto"/>
        <w:jc w:val="center"/>
        <w:rPr>
          <w:rFonts w:ascii="Times New Roman" w:eastAsia="SimSun" w:hAnsi="Times New Roman" w:cs="Times New Roman"/>
          <w:b/>
          <w:sz w:val="24"/>
          <w:lang w:eastAsia="zh-CN"/>
        </w:rPr>
      </w:pPr>
      <w:r>
        <w:rPr>
          <w:rFonts w:ascii="Times New Roman" w:eastAsia="SimSun" w:hAnsi="Times New Roman" w:cs="Times New Roman"/>
          <w:b/>
          <w:sz w:val="24"/>
          <w:lang w:eastAsia="zh-CN"/>
        </w:rPr>
        <w:t>Superación del docente dominicano para el desarrollo de la producción escrita</w:t>
      </w:r>
    </w:p>
    <w:p w14:paraId="2DD99058" w14:textId="77777777" w:rsidR="00943C09" w:rsidRPr="00C33F15" w:rsidRDefault="001F0B37">
      <w:pPr>
        <w:tabs>
          <w:tab w:val="left" w:pos="540"/>
          <w:tab w:val="left" w:pos="1980"/>
          <w:tab w:val="left" w:pos="3240"/>
        </w:tabs>
        <w:spacing w:after="0" w:line="360" w:lineRule="auto"/>
        <w:jc w:val="center"/>
        <w:rPr>
          <w:rFonts w:ascii="Times New Roman" w:eastAsia="SimSun" w:hAnsi="Times New Roman" w:cs="Times New Roman"/>
          <w:sz w:val="24"/>
          <w:lang w:val="en-US" w:eastAsia="zh-CN"/>
        </w:rPr>
      </w:pPr>
      <w:r w:rsidRPr="00C33F15">
        <w:rPr>
          <w:rFonts w:ascii="Times New Roman" w:eastAsia="SimSun" w:hAnsi="Times New Roman" w:cs="Times New Roman"/>
          <w:sz w:val="24"/>
          <w:lang w:val="en-US" w:eastAsia="zh-CN"/>
        </w:rPr>
        <w:t xml:space="preserve">Improvement of </w:t>
      </w:r>
      <w:proofErr w:type="spellStart"/>
      <w:r w:rsidRPr="00C33F15">
        <w:rPr>
          <w:rFonts w:ascii="Times New Roman" w:eastAsia="SimSun" w:hAnsi="Times New Roman" w:cs="Times New Roman"/>
          <w:sz w:val="24"/>
          <w:lang w:val="en-US" w:eastAsia="zh-CN"/>
        </w:rPr>
        <w:t>dominican</w:t>
      </w:r>
      <w:proofErr w:type="spellEnd"/>
      <w:r w:rsidRPr="00C33F15">
        <w:rPr>
          <w:rFonts w:ascii="Times New Roman" w:eastAsia="SimSun" w:hAnsi="Times New Roman" w:cs="Times New Roman"/>
          <w:sz w:val="24"/>
          <w:lang w:val="en-US" w:eastAsia="zh-CN"/>
        </w:rPr>
        <w:t xml:space="preserve"> teachers for the development of written production</w:t>
      </w:r>
    </w:p>
    <w:p w14:paraId="0E835803" w14:textId="77777777" w:rsidR="00943C09" w:rsidRDefault="001F0B37">
      <w:pPr>
        <w:widowControl w:val="0"/>
        <w:jc w:val="right"/>
        <w:rPr>
          <w:rFonts w:ascii="Times New Roman" w:hAnsi="Times New Roman" w:cs="Times New Roman"/>
          <w:b/>
          <w:bCs/>
          <w:i/>
          <w:iCs/>
          <w:sz w:val="24"/>
          <w:szCs w:val="24"/>
        </w:rPr>
      </w:pPr>
      <w:r>
        <w:rPr>
          <w:rFonts w:ascii="Times New Roman" w:hAnsi="Times New Roman" w:cs="Times New Roman"/>
          <w:b/>
          <w:bCs/>
          <w:i/>
          <w:iCs/>
          <w:sz w:val="24"/>
          <w:szCs w:val="24"/>
        </w:rPr>
        <w:t>Artículo de investigación</w:t>
      </w:r>
    </w:p>
    <w:p w14:paraId="5FD42EF9" w14:textId="77777777" w:rsidR="00943C09" w:rsidRDefault="001F0B37">
      <w:pPr>
        <w:widowControl w:val="0"/>
        <w:rPr>
          <w:rFonts w:ascii="Times New Roman" w:hAnsi="Times New Roman" w:cs="Times New Roman"/>
          <w:b/>
          <w:sz w:val="28"/>
          <w:szCs w:val="24"/>
        </w:rPr>
      </w:pPr>
      <w:r>
        <w:rPr>
          <w:rFonts w:ascii="Times New Roman" w:hAnsi="Times New Roman" w:cs="Times New Roman"/>
          <w:b/>
          <w:sz w:val="28"/>
          <w:szCs w:val="24"/>
        </w:rPr>
        <w:t>AUTOR (ES):</w:t>
      </w:r>
    </w:p>
    <w:p w14:paraId="6A1AF606" w14:textId="77777777" w:rsidR="00943C09" w:rsidRDefault="001F0B37">
      <w:pPr>
        <w:widowControl w:val="0"/>
        <w:spacing w:after="0" w:line="360" w:lineRule="auto"/>
        <w:ind w:left="426"/>
        <w:rPr>
          <w:rFonts w:ascii="Times New Roman" w:hAnsi="Times New Roman" w:cs="Times New Roman"/>
          <w:sz w:val="24"/>
          <w:szCs w:val="24"/>
        </w:rPr>
      </w:pPr>
      <w:r>
        <w:rPr>
          <w:rFonts w:ascii="Times New Roman" w:eastAsia="Arial" w:hAnsi="Times New Roman" w:cs="Times New Roman"/>
          <w:bCs/>
          <w:iCs/>
          <w:color w:val="000000"/>
          <w:sz w:val="24"/>
          <w:szCs w:val="24"/>
          <w:lang w:eastAsia="es-DO"/>
        </w:rPr>
        <w:t>Lic. Lucía Dulce Rodríguez Jackson</w:t>
      </w:r>
      <w:r>
        <w:rPr>
          <w:rStyle w:val="Refdenotaalpie"/>
          <w:rFonts w:ascii="Times New Roman" w:eastAsia="Arial" w:hAnsi="Times New Roman" w:cs="Times New Roman"/>
          <w:bCs/>
          <w:iCs/>
          <w:color w:val="000000"/>
          <w:sz w:val="24"/>
          <w:szCs w:val="24"/>
          <w:lang w:eastAsia="es-DO"/>
        </w:rPr>
        <w:footnoteReference w:id="1"/>
      </w:r>
      <w:r>
        <w:rPr>
          <w:rFonts w:ascii="Times New Roman" w:hAnsi="Times New Roman" w:cs="Times New Roman"/>
          <w:sz w:val="24"/>
          <w:szCs w:val="24"/>
        </w:rPr>
        <w:t xml:space="preserve"> </w:t>
      </w:r>
    </w:p>
    <w:p w14:paraId="275D2FC7" w14:textId="77777777" w:rsidR="00943C09" w:rsidRDefault="001F0B37">
      <w:pPr>
        <w:widowControl w:val="0"/>
        <w:spacing w:after="0" w:line="360" w:lineRule="auto"/>
        <w:ind w:left="426"/>
        <w:rPr>
          <w:rFonts w:ascii="Times New Roman" w:hAnsi="Times New Roman" w:cs="Times New Roman"/>
          <w:i/>
          <w:sz w:val="24"/>
          <w:szCs w:val="24"/>
        </w:rPr>
      </w:pPr>
      <w:r>
        <w:rPr>
          <w:rFonts w:ascii="Times New Roman" w:hAnsi="Times New Roman" w:cs="Times New Roman"/>
          <w:i/>
          <w:sz w:val="24"/>
          <w:szCs w:val="24"/>
        </w:rPr>
        <w:t>Correo:</w:t>
      </w:r>
      <w:r>
        <w:rPr>
          <w:rFonts w:ascii="Times New Roman" w:eastAsia="Arial" w:hAnsi="Times New Roman" w:cs="Times New Roman"/>
          <w:bCs/>
          <w:iCs/>
          <w:color w:val="000000"/>
          <w:sz w:val="24"/>
          <w:szCs w:val="24"/>
          <w:lang w:eastAsia="es-DO"/>
        </w:rPr>
        <w:t xml:space="preserve"> lrodriguezjackson@gmail.com</w:t>
      </w:r>
    </w:p>
    <w:p w14:paraId="3CFEB8D7" w14:textId="77777777" w:rsidR="00943C09" w:rsidRDefault="001F0B37">
      <w:pPr>
        <w:widowControl w:val="0"/>
        <w:spacing w:after="0" w:line="360" w:lineRule="auto"/>
        <w:ind w:left="426"/>
        <w:rPr>
          <w:rFonts w:ascii="Times New Roman" w:hAnsi="Times New Roman" w:cs="Times New Roman"/>
          <w:i/>
          <w:sz w:val="24"/>
          <w:szCs w:val="24"/>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w:t>
      </w:r>
      <w:r>
        <w:rPr>
          <w:rFonts w:ascii="Times New Roman" w:eastAsia="Arial" w:hAnsi="Times New Roman" w:cs="Times New Roman"/>
          <w:bCs/>
          <w:iCs/>
          <w:color w:val="000000"/>
          <w:sz w:val="24"/>
          <w:szCs w:val="24"/>
          <w:lang w:eastAsia="es-DO"/>
        </w:rPr>
        <w:t xml:space="preserve"> 0009-0007-9609-9891</w:t>
      </w:r>
    </w:p>
    <w:p w14:paraId="1305D7E4" w14:textId="77777777" w:rsidR="00943C09" w:rsidRDefault="001F0B37">
      <w:pPr>
        <w:widowControl w:val="0"/>
        <w:spacing w:line="360" w:lineRule="auto"/>
        <w:ind w:left="426"/>
        <w:rPr>
          <w:rFonts w:ascii="Times New Roman" w:hAnsi="Times New Roman" w:cs="Times New Roman"/>
          <w:sz w:val="24"/>
          <w:szCs w:val="24"/>
        </w:rPr>
      </w:pPr>
      <w:r>
        <w:rPr>
          <w:rFonts w:ascii="Times New Roman" w:eastAsia="Arial" w:hAnsi="Times New Roman" w:cs="Times New Roman"/>
          <w:bCs/>
          <w:iCs/>
          <w:color w:val="000000"/>
          <w:sz w:val="24"/>
          <w:szCs w:val="24"/>
          <w:lang w:eastAsia="es-DO"/>
        </w:rPr>
        <w:t>Ministerio de Educación de la República Dominicana</w:t>
      </w:r>
    </w:p>
    <w:p w14:paraId="6237F9C0" w14:textId="77777777" w:rsidR="00943C09" w:rsidRDefault="001F0B37">
      <w:pPr>
        <w:widowControl w:val="0"/>
        <w:spacing w:after="0" w:line="360" w:lineRule="auto"/>
        <w:ind w:left="426"/>
        <w:rPr>
          <w:rFonts w:ascii="Times New Roman" w:hAnsi="Times New Roman" w:cs="Times New Roman"/>
          <w:sz w:val="24"/>
          <w:szCs w:val="24"/>
        </w:rPr>
      </w:pPr>
      <w:r>
        <w:rPr>
          <w:rFonts w:ascii="Times New Roman" w:eastAsia="Arial" w:hAnsi="Times New Roman" w:cs="Times New Roman"/>
          <w:bCs/>
          <w:iCs/>
          <w:color w:val="000000"/>
          <w:sz w:val="24"/>
          <w:szCs w:val="24"/>
          <w:lang w:eastAsia="es-DO"/>
        </w:rPr>
        <w:t xml:space="preserve">Dr. C. Lisle Padrón </w:t>
      </w:r>
      <w:proofErr w:type="spellStart"/>
      <w:r>
        <w:rPr>
          <w:rFonts w:ascii="Times New Roman" w:eastAsia="Arial" w:hAnsi="Times New Roman" w:cs="Times New Roman"/>
          <w:bCs/>
          <w:iCs/>
          <w:color w:val="000000"/>
          <w:sz w:val="24"/>
          <w:szCs w:val="24"/>
          <w:lang w:eastAsia="es-DO"/>
        </w:rPr>
        <w:t>Hechavarría</w:t>
      </w:r>
      <w:proofErr w:type="spellEnd"/>
      <w:r>
        <w:rPr>
          <w:rStyle w:val="Refdenotaalpie"/>
          <w:rFonts w:ascii="Times New Roman" w:eastAsia="Arial" w:hAnsi="Times New Roman" w:cs="Times New Roman"/>
          <w:bCs/>
          <w:iCs/>
          <w:color w:val="000000"/>
          <w:sz w:val="24"/>
          <w:szCs w:val="24"/>
          <w:lang w:eastAsia="es-DO"/>
        </w:rPr>
        <w:footnoteReference w:id="2"/>
      </w:r>
    </w:p>
    <w:p w14:paraId="1875363C" w14:textId="77777777" w:rsidR="00943C09" w:rsidRDefault="001F0B37">
      <w:pPr>
        <w:widowControl w:val="0"/>
        <w:spacing w:after="0" w:line="360" w:lineRule="auto"/>
        <w:ind w:left="426"/>
        <w:rPr>
          <w:rFonts w:ascii="Times New Roman" w:hAnsi="Times New Roman" w:cs="Times New Roman"/>
          <w:i/>
          <w:sz w:val="24"/>
          <w:szCs w:val="24"/>
        </w:rPr>
      </w:pPr>
      <w:r>
        <w:rPr>
          <w:rFonts w:ascii="Times New Roman" w:hAnsi="Times New Roman" w:cs="Times New Roman"/>
          <w:i/>
          <w:sz w:val="24"/>
          <w:szCs w:val="24"/>
        </w:rPr>
        <w:t>Correo:</w:t>
      </w:r>
      <w:r>
        <w:rPr>
          <w:rFonts w:ascii="Times New Roman" w:eastAsia="Arial" w:hAnsi="Times New Roman" w:cs="Times New Roman"/>
          <w:bCs/>
          <w:iCs/>
          <w:color w:val="000000"/>
          <w:sz w:val="24"/>
          <w:szCs w:val="24"/>
          <w:lang w:eastAsia="es-DO"/>
        </w:rPr>
        <w:t xml:space="preserve"> lisleph@ucpejv.edu.cu</w:t>
      </w:r>
    </w:p>
    <w:p w14:paraId="63AE5C75" w14:textId="77777777" w:rsidR="00943C09" w:rsidRDefault="001F0B37">
      <w:pPr>
        <w:widowControl w:val="0"/>
        <w:spacing w:after="0" w:line="360" w:lineRule="auto"/>
        <w:ind w:left="426"/>
        <w:rPr>
          <w:rFonts w:ascii="Times New Roman" w:hAnsi="Times New Roman" w:cs="Times New Roman"/>
          <w:i/>
          <w:sz w:val="24"/>
          <w:szCs w:val="24"/>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w:t>
      </w:r>
      <w:r>
        <w:rPr>
          <w:rFonts w:ascii="Times New Roman" w:eastAsia="Arial" w:hAnsi="Times New Roman" w:cs="Times New Roman"/>
          <w:bCs/>
          <w:iCs/>
          <w:color w:val="000000"/>
          <w:sz w:val="24"/>
          <w:szCs w:val="24"/>
          <w:lang w:eastAsia="es-DO"/>
        </w:rPr>
        <w:t xml:space="preserve"> 0000-0002-7713-9196</w:t>
      </w:r>
    </w:p>
    <w:p w14:paraId="331DEB57" w14:textId="77777777" w:rsidR="00943C09" w:rsidRDefault="001F0B37">
      <w:pPr>
        <w:widowControl w:val="0"/>
        <w:spacing w:after="240" w:line="360" w:lineRule="auto"/>
        <w:ind w:left="426"/>
        <w:rPr>
          <w:rFonts w:ascii="Times New Roman" w:hAnsi="Times New Roman" w:cs="Times New Roman"/>
          <w:sz w:val="24"/>
          <w:szCs w:val="24"/>
        </w:rPr>
      </w:pPr>
      <w:r>
        <w:rPr>
          <w:rFonts w:ascii="Times New Roman" w:eastAsia="Arial" w:hAnsi="Times New Roman" w:cs="Times New Roman"/>
          <w:bCs/>
          <w:iCs/>
          <w:color w:val="000000"/>
          <w:sz w:val="24"/>
          <w:szCs w:val="24"/>
          <w:lang w:eastAsia="es-DO"/>
        </w:rPr>
        <w:t>Universidad de Ciencias Pedagógicas Enrique José Varona</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943C09" w14:paraId="15D4C059" w14:textId="77777777">
        <w:tc>
          <w:tcPr>
            <w:tcW w:w="2942" w:type="dxa"/>
            <w:shd w:val="clear" w:color="auto" w:fill="00B0F0"/>
          </w:tcPr>
          <w:p w14:paraId="1DDA4598" w14:textId="77777777" w:rsidR="00943C09" w:rsidRDefault="001F0B37">
            <w:pPr>
              <w:widowControl w:val="0"/>
              <w:spacing w:after="0" w:line="240" w:lineRule="auto"/>
              <w:jc w:val="center"/>
              <w:rPr>
                <w:rFonts w:ascii="Times New Roman" w:hAnsi="Times New Roman" w:cs="Times New Roman"/>
                <w:b/>
                <w:sz w:val="24"/>
              </w:rPr>
            </w:pPr>
            <w:proofErr w:type="spellStart"/>
            <w:r>
              <w:rPr>
                <w:rFonts w:ascii="Times New Roman" w:hAnsi="Times New Roman" w:cs="Times New Roman"/>
                <w:b/>
                <w:sz w:val="24"/>
              </w:rPr>
              <w:t>Recibido</w:t>
            </w:r>
            <w:proofErr w:type="spellEnd"/>
          </w:p>
        </w:tc>
        <w:tc>
          <w:tcPr>
            <w:tcW w:w="2943" w:type="dxa"/>
            <w:shd w:val="clear" w:color="auto" w:fill="00B0F0"/>
          </w:tcPr>
          <w:p w14:paraId="59AC9BA7" w14:textId="77777777" w:rsidR="00943C09" w:rsidRDefault="001F0B37">
            <w:pPr>
              <w:widowControl w:val="0"/>
              <w:spacing w:after="0" w:line="240" w:lineRule="auto"/>
              <w:jc w:val="center"/>
              <w:rPr>
                <w:rFonts w:ascii="Times New Roman" w:hAnsi="Times New Roman" w:cs="Times New Roman"/>
                <w:b/>
                <w:sz w:val="24"/>
              </w:rPr>
            </w:pPr>
            <w:proofErr w:type="spellStart"/>
            <w:r>
              <w:rPr>
                <w:rFonts w:ascii="Times New Roman" w:hAnsi="Times New Roman" w:cs="Times New Roman"/>
                <w:b/>
                <w:sz w:val="24"/>
              </w:rPr>
              <w:t>Aprobado</w:t>
            </w:r>
            <w:proofErr w:type="spellEnd"/>
          </w:p>
        </w:tc>
        <w:tc>
          <w:tcPr>
            <w:tcW w:w="2943" w:type="dxa"/>
            <w:shd w:val="clear" w:color="auto" w:fill="00B0F0"/>
          </w:tcPr>
          <w:p w14:paraId="4DDC41CA" w14:textId="77777777" w:rsidR="00943C09" w:rsidRDefault="001F0B37">
            <w:pPr>
              <w:widowControl w:val="0"/>
              <w:spacing w:after="0" w:line="240" w:lineRule="auto"/>
              <w:jc w:val="center"/>
              <w:rPr>
                <w:rFonts w:ascii="Times New Roman" w:hAnsi="Times New Roman" w:cs="Times New Roman"/>
                <w:b/>
                <w:sz w:val="24"/>
              </w:rPr>
            </w:pPr>
            <w:proofErr w:type="spellStart"/>
            <w:r>
              <w:rPr>
                <w:rFonts w:ascii="Times New Roman" w:hAnsi="Times New Roman" w:cs="Times New Roman"/>
                <w:b/>
                <w:sz w:val="24"/>
              </w:rPr>
              <w:t>Publicado</w:t>
            </w:r>
            <w:proofErr w:type="spellEnd"/>
          </w:p>
        </w:tc>
      </w:tr>
      <w:tr w:rsidR="00943C09" w14:paraId="72EB2D86" w14:textId="77777777">
        <w:tc>
          <w:tcPr>
            <w:tcW w:w="2942" w:type="dxa"/>
          </w:tcPr>
          <w:p w14:paraId="1DE3C145" w14:textId="77777777" w:rsidR="00943C09" w:rsidRDefault="001F0B37">
            <w:pPr>
              <w:widowControl w:val="0"/>
              <w:spacing w:after="0" w:line="240" w:lineRule="auto"/>
              <w:jc w:val="center"/>
              <w:rPr>
                <w:rFonts w:ascii="Times New Roman" w:hAnsi="Times New Roman" w:cs="Times New Roman"/>
                <w:sz w:val="24"/>
              </w:rPr>
            </w:pPr>
            <w:r>
              <w:rPr>
                <w:rFonts w:ascii="Times New Roman" w:hAnsi="Times New Roman" w:cs="Times New Roman"/>
                <w:sz w:val="24"/>
              </w:rPr>
              <w:t xml:space="preserve">2 de </w:t>
            </w:r>
            <w:proofErr w:type="spellStart"/>
            <w:r>
              <w:rPr>
                <w:rFonts w:ascii="Times New Roman" w:hAnsi="Times New Roman" w:cs="Times New Roman"/>
                <w:sz w:val="24"/>
              </w:rPr>
              <w:t>marzo</w:t>
            </w:r>
            <w:proofErr w:type="spellEnd"/>
            <w:r>
              <w:rPr>
                <w:rFonts w:ascii="Times New Roman" w:hAnsi="Times New Roman" w:cs="Times New Roman"/>
                <w:sz w:val="24"/>
              </w:rPr>
              <w:t xml:space="preserve"> de 2025</w:t>
            </w:r>
          </w:p>
        </w:tc>
        <w:tc>
          <w:tcPr>
            <w:tcW w:w="2943" w:type="dxa"/>
          </w:tcPr>
          <w:p w14:paraId="457A2A9D" w14:textId="77777777" w:rsidR="00943C09" w:rsidRDefault="001F0B37">
            <w:pPr>
              <w:widowControl w:val="0"/>
              <w:spacing w:after="0" w:line="240" w:lineRule="auto"/>
              <w:jc w:val="center"/>
              <w:rPr>
                <w:rFonts w:ascii="Times New Roman" w:hAnsi="Times New Roman" w:cs="Times New Roman"/>
                <w:sz w:val="24"/>
              </w:rPr>
            </w:pPr>
            <w:r>
              <w:rPr>
                <w:rFonts w:ascii="Times New Roman" w:hAnsi="Times New Roman" w:cs="Times New Roman"/>
                <w:sz w:val="24"/>
              </w:rPr>
              <w:t xml:space="preserve">4 </w:t>
            </w:r>
            <w:proofErr w:type="spellStart"/>
            <w:r>
              <w:rPr>
                <w:rFonts w:ascii="Times New Roman" w:hAnsi="Times New Roman" w:cs="Times New Roman"/>
                <w:sz w:val="24"/>
              </w:rPr>
              <w:t>abril</w:t>
            </w:r>
            <w:proofErr w:type="spellEnd"/>
            <w:r>
              <w:rPr>
                <w:rFonts w:ascii="Times New Roman" w:hAnsi="Times New Roman" w:cs="Times New Roman"/>
                <w:sz w:val="24"/>
              </w:rPr>
              <w:t xml:space="preserve"> de 2025</w:t>
            </w:r>
          </w:p>
        </w:tc>
        <w:tc>
          <w:tcPr>
            <w:tcW w:w="2943" w:type="dxa"/>
          </w:tcPr>
          <w:p w14:paraId="7AC1ABDD" w14:textId="77777777" w:rsidR="00943C09" w:rsidRDefault="001F0B37">
            <w:pPr>
              <w:widowControl w:val="0"/>
              <w:spacing w:after="0" w:line="240" w:lineRule="auto"/>
              <w:jc w:val="center"/>
              <w:rPr>
                <w:rFonts w:ascii="Times New Roman" w:hAnsi="Times New Roman" w:cs="Times New Roman"/>
                <w:sz w:val="24"/>
              </w:rPr>
            </w:pPr>
            <w:r>
              <w:rPr>
                <w:rFonts w:ascii="Times New Roman" w:hAnsi="Times New Roman" w:cs="Times New Roman"/>
                <w:sz w:val="24"/>
              </w:rPr>
              <w:t>10 de mayo de 2025</w:t>
            </w:r>
          </w:p>
        </w:tc>
      </w:tr>
    </w:tbl>
    <w:p w14:paraId="433E71C7" w14:textId="77777777" w:rsidR="00943C09" w:rsidRDefault="00943C09">
      <w:pPr>
        <w:widowControl w:val="0"/>
        <w:rPr>
          <w:rFonts w:ascii="Times New Roman" w:hAnsi="Times New Roman" w:cs="Times New Roman"/>
          <w:sz w:val="24"/>
        </w:rPr>
      </w:pPr>
    </w:p>
    <w:p w14:paraId="4D9FC21F" w14:textId="77777777" w:rsidR="00943C09" w:rsidRDefault="001F0B37">
      <w:pPr>
        <w:widowControl w:val="0"/>
        <w:spacing w:line="360" w:lineRule="auto"/>
        <w:rPr>
          <w:rFonts w:ascii="Times New Roman" w:hAnsi="Times New Roman" w:cs="Times New Roman"/>
          <w:b/>
          <w:bCs/>
          <w:sz w:val="28"/>
          <w:szCs w:val="24"/>
        </w:rPr>
      </w:pPr>
      <w:r>
        <w:rPr>
          <w:rFonts w:ascii="Times New Roman" w:hAnsi="Times New Roman" w:cs="Times New Roman"/>
          <w:b/>
          <w:bCs/>
          <w:sz w:val="28"/>
          <w:szCs w:val="24"/>
        </w:rPr>
        <w:t xml:space="preserve">Resumen </w:t>
      </w:r>
    </w:p>
    <w:p w14:paraId="04E70F82" w14:textId="77777777" w:rsidR="00943C09" w:rsidRDefault="001F0B37">
      <w:pPr>
        <w:shd w:val="clear" w:color="auto" w:fill="FFFFFF"/>
        <w:spacing w:after="0" w:line="360" w:lineRule="auto"/>
        <w:jc w:val="both"/>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El artículo aborda la superación docente para el desarrollo de la producción escrita en el contexto educativo dominicano. Tiene como objetivo caracterizar</w:t>
      </w:r>
      <w:r>
        <w:rPr>
          <w:rFonts w:ascii="Times New Roman" w:eastAsia="Times New Roman" w:hAnsi="Times New Roman" w:cs="Times New Roman"/>
          <w:iCs/>
          <w:color w:val="222222"/>
          <w:sz w:val="24"/>
          <w:szCs w:val="24"/>
          <w:lang w:eastAsia="es-DO"/>
        </w:rPr>
        <w:t xml:space="preserve"> la superación docente para el desarrollo de la producción escrita de los estudiantes de secundaria en el contexto de la República Dominicana. Para su realización, se emplearon métodos teóricos como el histórico-lógico, analítico-sintético, inductivo-deductivo y el enfoque de sistema direccionados hacia la producción de textos como proceso y su desarrollo en el contexto dominicano.</w:t>
      </w:r>
      <w:r>
        <w:t xml:space="preserve"> </w:t>
      </w:r>
      <w:r>
        <w:rPr>
          <w:rFonts w:ascii="Times New Roman" w:eastAsia="Times New Roman" w:hAnsi="Times New Roman" w:cs="Times New Roman"/>
          <w:iCs/>
          <w:color w:val="222222"/>
          <w:sz w:val="24"/>
          <w:szCs w:val="24"/>
          <w:lang w:eastAsia="es-DO"/>
        </w:rPr>
        <w:t>En el apartado discusión y resultados se muestra la posición de los autores sobre las categorías asumidas y el desarrollo del proceso en estudiantes dominicanos, de los cuales, se s</w:t>
      </w:r>
      <w:r>
        <w:rPr>
          <w:rFonts w:ascii="Times New Roman" w:eastAsia="Times New Roman" w:hAnsi="Times New Roman" w:cs="Times New Roman"/>
          <w:color w:val="222222"/>
          <w:sz w:val="24"/>
          <w:szCs w:val="24"/>
          <w:lang w:eastAsia="es-DO"/>
        </w:rPr>
        <w:t xml:space="preserve">eñala que, pese a su importancia para la comunicación efectiva, la identidad cultural y el </w:t>
      </w:r>
      <w:r>
        <w:rPr>
          <w:rFonts w:ascii="Times New Roman" w:eastAsia="Times New Roman" w:hAnsi="Times New Roman" w:cs="Times New Roman"/>
          <w:color w:val="222222"/>
          <w:sz w:val="24"/>
          <w:szCs w:val="24"/>
          <w:lang w:eastAsia="es-DO"/>
        </w:rPr>
        <w:lastRenderedPageBreak/>
        <w:t xml:space="preserve">desarrollo sostenible, presentan serias deficiencias en esta habilidad. Estas se deben a un currículo sobrecargado, enfoques pedagógicos desactualizados, la priorización de contenidos gramaticales sobre la escritura creativa y la desconexión con las necesidades reales de los adolescentes. Además, se ignora el proceso cognitivo y social de la escritura, reduciéndola a mera reproducción. </w:t>
      </w:r>
    </w:p>
    <w:p w14:paraId="2F4AA573" w14:textId="77777777" w:rsidR="00943C09" w:rsidRDefault="001F0B37">
      <w:pPr>
        <w:rPr>
          <w:rFonts w:ascii="Times New Roman" w:eastAsia="Times New Roman" w:hAnsi="Times New Roman" w:cs="Times New Roman"/>
          <w:i/>
          <w:color w:val="222222"/>
          <w:sz w:val="24"/>
          <w:szCs w:val="24"/>
          <w:lang w:eastAsia="es-DO"/>
        </w:rPr>
      </w:pPr>
      <w:r>
        <w:rPr>
          <w:rFonts w:ascii="Times New Roman" w:eastAsia="Times New Roman" w:hAnsi="Times New Roman" w:cs="Times New Roman"/>
          <w:i/>
          <w:color w:val="222222"/>
          <w:sz w:val="24"/>
          <w:szCs w:val="24"/>
          <w:lang w:eastAsia="es-DO"/>
        </w:rPr>
        <w:t xml:space="preserve">Palabras claves: texto escrito, proceso, estudiantes   </w:t>
      </w:r>
    </w:p>
    <w:p w14:paraId="5DBA0198" w14:textId="77777777" w:rsidR="00943C09" w:rsidRPr="00C33F15" w:rsidRDefault="001F0B37">
      <w:pPr>
        <w:rPr>
          <w:rFonts w:ascii="Times New Roman" w:eastAsia="Times New Roman" w:hAnsi="Times New Roman" w:cs="Times New Roman"/>
          <w:b/>
          <w:color w:val="222222"/>
          <w:sz w:val="24"/>
          <w:szCs w:val="24"/>
          <w:lang w:val="en-US" w:eastAsia="es-DO"/>
        </w:rPr>
      </w:pPr>
      <w:r w:rsidRPr="00C33F15">
        <w:rPr>
          <w:rFonts w:ascii="Times New Roman" w:eastAsia="Times New Roman" w:hAnsi="Times New Roman" w:cs="Times New Roman"/>
          <w:b/>
          <w:color w:val="222222"/>
          <w:sz w:val="24"/>
          <w:szCs w:val="24"/>
          <w:lang w:val="en-US" w:eastAsia="es-DO"/>
        </w:rPr>
        <w:t>ABSTRACT</w:t>
      </w:r>
    </w:p>
    <w:p w14:paraId="43DC15BC" w14:textId="77777777" w:rsidR="00943C09" w:rsidRPr="00C33F15" w:rsidRDefault="001F0B37">
      <w:pPr>
        <w:shd w:val="clear" w:color="auto" w:fill="FFFFFF"/>
        <w:spacing w:after="0" w:line="360" w:lineRule="auto"/>
        <w:jc w:val="both"/>
        <w:rPr>
          <w:rFonts w:ascii="Times New Roman" w:eastAsia="Times New Roman" w:hAnsi="Times New Roman" w:cs="Times New Roman"/>
          <w:color w:val="222222"/>
          <w:sz w:val="24"/>
          <w:szCs w:val="24"/>
          <w:lang w:val="en-US" w:eastAsia="es-DO"/>
        </w:rPr>
      </w:pPr>
      <w:r w:rsidRPr="00C33F15">
        <w:rPr>
          <w:rFonts w:ascii="Times New Roman" w:eastAsia="Times New Roman" w:hAnsi="Times New Roman" w:cs="Times New Roman"/>
          <w:color w:val="222222"/>
          <w:sz w:val="24"/>
          <w:szCs w:val="24"/>
          <w:lang w:val="en-US" w:eastAsia="es-DO"/>
        </w:rPr>
        <w:t xml:space="preserve">The article addresses teacher development for </w:t>
      </w:r>
      <w:proofErr w:type="spellStart"/>
      <w:r w:rsidRPr="00C33F15">
        <w:rPr>
          <w:rFonts w:ascii="Times New Roman" w:eastAsia="Times New Roman" w:hAnsi="Times New Roman" w:cs="Times New Roman"/>
          <w:color w:val="222222"/>
          <w:sz w:val="24"/>
          <w:szCs w:val="24"/>
          <w:lang w:val="en-US" w:eastAsia="es-DO"/>
        </w:rPr>
        <w:t>for</w:t>
      </w:r>
      <w:proofErr w:type="spellEnd"/>
      <w:r w:rsidRPr="00C33F15">
        <w:rPr>
          <w:rFonts w:ascii="Times New Roman" w:eastAsia="Times New Roman" w:hAnsi="Times New Roman" w:cs="Times New Roman"/>
          <w:color w:val="222222"/>
          <w:sz w:val="24"/>
          <w:szCs w:val="24"/>
          <w:lang w:val="en-US" w:eastAsia="es-DO"/>
        </w:rPr>
        <w:t xml:space="preserve"> the development of written production in the Dominican educational context. Its objective is to characterize the teacher </w:t>
      </w:r>
      <w:proofErr w:type="gramStart"/>
      <w:r w:rsidRPr="00C33F15">
        <w:rPr>
          <w:rFonts w:ascii="Times New Roman" w:eastAsia="Times New Roman" w:hAnsi="Times New Roman" w:cs="Times New Roman"/>
          <w:color w:val="222222"/>
          <w:sz w:val="24"/>
          <w:szCs w:val="24"/>
          <w:lang w:val="en-US" w:eastAsia="es-DO"/>
        </w:rPr>
        <w:t>development  to</w:t>
      </w:r>
      <w:proofErr w:type="gramEnd"/>
      <w:r w:rsidRPr="00C33F15">
        <w:rPr>
          <w:rFonts w:ascii="Times New Roman" w:eastAsia="Times New Roman" w:hAnsi="Times New Roman" w:cs="Times New Roman"/>
          <w:color w:val="222222"/>
          <w:sz w:val="24"/>
          <w:szCs w:val="24"/>
          <w:lang w:val="en-US" w:eastAsia="es-DO"/>
        </w:rPr>
        <w:t xml:space="preserve"> written production of secondary school students in the context of the Dominican Republic. To carry it out, theoretical methods such as historical-logical, analytical-synthetic, inductive-deductive and the systems approach were used, directed toward the production of texts as a process and its development in the dominical context.   The discussion and the development of the process in </w:t>
      </w:r>
      <w:proofErr w:type="spellStart"/>
      <w:r w:rsidRPr="00C33F15">
        <w:rPr>
          <w:rFonts w:ascii="Times New Roman" w:eastAsia="Times New Roman" w:hAnsi="Times New Roman" w:cs="Times New Roman"/>
          <w:color w:val="222222"/>
          <w:sz w:val="24"/>
          <w:szCs w:val="24"/>
          <w:lang w:val="en-US" w:eastAsia="es-DO"/>
        </w:rPr>
        <w:t>dominican</w:t>
      </w:r>
      <w:proofErr w:type="spellEnd"/>
      <w:r w:rsidRPr="00C33F15">
        <w:rPr>
          <w:rFonts w:ascii="Times New Roman" w:eastAsia="Times New Roman" w:hAnsi="Times New Roman" w:cs="Times New Roman"/>
          <w:color w:val="222222"/>
          <w:sz w:val="24"/>
          <w:szCs w:val="24"/>
          <w:lang w:val="en-US" w:eastAsia="es-DO"/>
        </w:rPr>
        <w:t xml:space="preserve"> students, of whom it in noted that, despite their importance for </w:t>
      </w:r>
      <w:proofErr w:type="spellStart"/>
      <w:r w:rsidRPr="00C33F15">
        <w:rPr>
          <w:rFonts w:ascii="Times New Roman" w:eastAsia="Times New Roman" w:hAnsi="Times New Roman" w:cs="Times New Roman"/>
          <w:color w:val="222222"/>
          <w:sz w:val="24"/>
          <w:szCs w:val="24"/>
          <w:lang w:val="en-US" w:eastAsia="es-DO"/>
        </w:rPr>
        <w:t>efective</w:t>
      </w:r>
      <w:proofErr w:type="spellEnd"/>
      <w:r w:rsidRPr="00C33F15">
        <w:rPr>
          <w:rFonts w:ascii="Times New Roman" w:eastAsia="Times New Roman" w:hAnsi="Times New Roman" w:cs="Times New Roman"/>
          <w:color w:val="222222"/>
          <w:sz w:val="24"/>
          <w:szCs w:val="24"/>
          <w:lang w:val="en-US" w:eastAsia="es-DO"/>
        </w:rPr>
        <w:t xml:space="preserve"> communication, cultural identity and sustainable show significant deficiencies in this skill. These stem from an overloaded curriculum, outdated teaching approaches, excessive focus on grammar over creative writing, and a disconnect from adolescents’ real needs. Writing is often reduced to mere reproduction, ignoring its cognitive and social dimensions. </w:t>
      </w:r>
    </w:p>
    <w:p w14:paraId="6D3AAE40" w14:textId="77777777" w:rsidR="00943C09" w:rsidRPr="00C33F15" w:rsidRDefault="001F0B37">
      <w:pPr>
        <w:shd w:val="clear" w:color="auto" w:fill="FFFFFF"/>
        <w:spacing w:after="0" w:line="360" w:lineRule="auto"/>
        <w:jc w:val="both"/>
        <w:rPr>
          <w:rFonts w:ascii="Times New Roman" w:eastAsia="Times New Roman" w:hAnsi="Times New Roman" w:cs="Times New Roman"/>
          <w:i/>
          <w:color w:val="222222"/>
          <w:sz w:val="24"/>
          <w:szCs w:val="24"/>
          <w:lang w:val="en-US" w:eastAsia="es-DO"/>
        </w:rPr>
      </w:pPr>
      <w:r w:rsidRPr="00C33F15">
        <w:rPr>
          <w:rFonts w:ascii="Times New Roman" w:eastAsia="Times New Roman" w:hAnsi="Times New Roman" w:cs="Times New Roman"/>
          <w:i/>
          <w:color w:val="222222"/>
          <w:sz w:val="24"/>
          <w:szCs w:val="24"/>
          <w:lang w:val="en-US" w:eastAsia="es-DO"/>
        </w:rPr>
        <w:t xml:space="preserve">Keywords: writing text, process, students </w:t>
      </w:r>
    </w:p>
    <w:p w14:paraId="7F3BCF19" w14:textId="77777777" w:rsidR="00943C09" w:rsidRPr="00C33F15" w:rsidRDefault="001F0B37">
      <w:pPr>
        <w:rPr>
          <w:rFonts w:ascii="Times New Roman" w:eastAsia="Times New Roman" w:hAnsi="Times New Roman" w:cs="Times New Roman"/>
          <w:i/>
          <w:color w:val="222222"/>
          <w:sz w:val="24"/>
          <w:szCs w:val="24"/>
          <w:lang w:val="en-US" w:eastAsia="es-DO"/>
        </w:rPr>
      </w:pPr>
      <w:r w:rsidRPr="00C33F15">
        <w:rPr>
          <w:rFonts w:ascii="Times New Roman" w:eastAsia="Times New Roman" w:hAnsi="Times New Roman" w:cs="Times New Roman"/>
          <w:i/>
          <w:color w:val="222222"/>
          <w:sz w:val="24"/>
          <w:szCs w:val="24"/>
          <w:lang w:val="en-US" w:eastAsia="es-DO"/>
        </w:rPr>
        <w:t xml:space="preserve"> </w:t>
      </w:r>
    </w:p>
    <w:p w14:paraId="3484EA0B" w14:textId="77777777" w:rsidR="00943C09" w:rsidRPr="00C33F15" w:rsidRDefault="001F0B37">
      <w:pPr>
        <w:widowControl w:val="0"/>
        <w:spacing w:line="360" w:lineRule="auto"/>
        <w:jc w:val="center"/>
        <w:rPr>
          <w:rFonts w:ascii="Times New Roman" w:hAnsi="Times New Roman" w:cs="Times New Roman"/>
          <w:sz w:val="24"/>
          <w:szCs w:val="24"/>
          <w:lang w:val="en-US"/>
        </w:rPr>
      </w:pPr>
      <w:r w:rsidRPr="00C33F15">
        <w:rPr>
          <w:rFonts w:ascii="Times New Roman" w:hAnsi="Times New Roman" w:cs="Times New Roman"/>
          <w:b/>
          <w:sz w:val="28"/>
          <w:szCs w:val="24"/>
          <w:lang w:val="en-US"/>
        </w:rPr>
        <w:t>INTRODUCCIÓN</w:t>
      </w:r>
    </w:p>
    <w:p w14:paraId="6A137A7D" w14:textId="77777777" w:rsidR="00943C09" w:rsidRDefault="001F0B37">
      <w:pPr>
        <w:spacing w:after="0" w:line="360" w:lineRule="auto"/>
        <w:jc w:val="both"/>
        <w:rPr>
          <w:rFonts w:ascii="Arial" w:hAnsi="Arial" w:cs="Arial"/>
          <w:sz w:val="24"/>
          <w:szCs w:val="24"/>
        </w:rPr>
      </w:pPr>
      <w:r>
        <w:rPr>
          <w:rFonts w:ascii="Times New Roman" w:eastAsia="Times New Roman" w:hAnsi="Times New Roman" w:cs="Times New Roman"/>
          <w:color w:val="222222"/>
          <w:sz w:val="24"/>
          <w:szCs w:val="24"/>
          <w:lang w:eastAsia="es-DO"/>
        </w:rPr>
        <w:t>La educación, como pilar fundamental del desarrollo humano y social, se encuentra en un estado de constante metamorfosis impulsado por la revolución tecnológica, los cambios demográficos y las nuevas demandas del mercado laboral. En este panorama dinámico, el docente, lejos de ser un mero transmisor de conocimientos, se erige como el agente catalizador de la transformación. La noción de la superación docente trasciende la simple idea de la capacitación o el entrenamiento puntual, posicionándose como un constructo teórico y práctico que exige una redefinición continua del ser y hacer del profesional de la enseñanza</w:t>
      </w:r>
      <w:r>
        <w:rPr>
          <w:rFonts w:ascii="Arial" w:hAnsi="Arial" w:cs="Arial"/>
          <w:sz w:val="24"/>
          <w:szCs w:val="24"/>
        </w:rPr>
        <w:t>.</w:t>
      </w:r>
    </w:p>
    <w:p w14:paraId="084F0D17" w14:textId="77777777" w:rsidR="00943C09" w:rsidRDefault="00943C09">
      <w:pPr>
        <w:spacing w:after="0" w:line="360" w:lineRule="auto"/>
        <w:jc w:val="both"/>
        <w:rPr>
          <w:rFonts w:ascii="Times New Roman" w:eastAsia="Times New Roman" w:hAnsi="Times New Roman" w:cs="Times New Roman"/>
          <w:color w:val="222222"/>
          <w:sz w:val="24"/>
          <w:szCs w:val="24"/>
          <w:lang w:eastAsia="es-DO"/>
        </w:rPr>
      </w:pPr>
    </w:p>
    <w:p w14:paraId="5BB5F29C" w14:textId="77777777" w:rsidR="00943C09" w:rsidRDefault="001F0B37">
      <w:pPr>
        <w:spacing w:after="0" w:line="360" w:lineRule="auto"/>
        <w:jc w:val="both"/>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 xml:space="preserve">La superación docente como un proceso complejo, holístico y permanente, </w:t>
      </w:r>
      <w:proofErr w:type="gramStart"/>
      <w:r>
        <w:rPr>
          <w:rFonts w:ascii="Times New Roman" w:eastAsia="Times New Roman" w:hAnsi="Times New Roman" w:cs="Times New Roman"/>
          <w:color w:val="222222"/>
          <w:sz w:val="24"/>
          <w:szCs w:val="24"/>
          <w:lang w:eastAsia="es-DO"/>
        </w:rPr>
        <w:t>esta  no</w:t>
      </w:r>
      <w:proofErr w:type="gramEnd"/>
      <w:r>
        <w:rPr>
          <w:rFonts w:ascii="Times New Roman" w:eastAsia="Times New Roman" w:hAnsi="Times New Roman" w:cs="Times New Roman"/>
          <w:color w:val="222222"/>
          <w:sz w:val="24"/>
          <w:szCs w:val="24"/>
          <w:lang w:eastAsia="es-DO"/>
        </w:rPr>
        <w:t xml:space="preserve"> se limita a la adquisición de nuevas técnicas pedagógicas, sino que abarca tres dimensiones interconectadas: la profesional-pedagógica, la humana-ética y la social-comunitaria. Dicha superación es un imperativo ético y funcional, indispensable para garantizar la pertinencia y la calidad de los sistemas educativos en el turbulento siglo XXI.</w:t>
      </w:r>
    </w:p>
    <w:p w14:paraId="6E2940E8" w14:textId="77777777" w:rsidR="00943C09" w:rsidRDefault="001F0B37">
      <w:pPr>
        <w:pStyle w:val="Lista"/>
        <w:spacing w:after="0" w:line="360" w:lineRule="auto"/>
        <w:ind w:left="0" w:firstLine="0"/>
        <w:jc w:val="both"/>
        <w:rPr>
          <w:rFonts w:ascii="Times New Roman" w:eastAsia="Times New Roman" w:hAnsi="Times New Roman" w:cs="Times New Roman"/>
          <w:color w:val="222222"/>
          <w:sz w:val="24"/>
          <w:szCs w:val="24"/>
          <w:lang w:eastAsia="es-DO"/>
        </w:rPr>
      </w:pPr>
      <w:r>
        <w:rPr>
          <w:rFonts w:ascii="Times New Roman" w:hAnsi="Times New Roman" w:cs="Times New Roman"/>
          <w:sz w:val="24"/>
          <w:szCs w:val="24"/>
        </w:rPr>
        <w:t xml:space="preserve">En el contexto dominicano, la superación del docente para el proceso de enseñanza aprendizaje de la producción escrita en los alumnos dominicanos de secundaria, no se desarrolla de acuerdo con la realidad y características de los grupos.  En este no se toman en cuenta las necesidades y características reales de los adolescentes dominicanos para incentivar la producción escrita, más bien los convierte en simples reproductores de ideas. </w:t>
      </w:r>
    </w:p>
    <w:p w14:paraId="3FABF63F" w14:textId="77777777" w:rsidR="00943C09" w:rsidRDefault="00943C09">
      <w:pPr>
        <w:shd w:val="clear" w:color="auto" w:fill="FFFFFF"/>
        <w:spacing w:after="0" w:line="360" w:lineRule="auto"/>
        <w:jc w:val="both"/>
        <w:rPr>
          <w:rFonts w:ascii="Times New Roman" w:eastAsia="Times New Roman" w:hAnsi="Times New Roman" w:cs="Times New Roman"/>
          <w:color w:val="222222"/>
          <w:sz w:val="24"/>
          <w:szCs w:val="24"/>
          <w:lang w:eastAsia="es-DO"/>
        </w:rPr>
      </w:pPr>
    </w:p>
    <w:p w14:paraId="4312B35E" w14:textId="77777777" w:rsidR="00943C09" w:rsidRDefault="001F0B37">
      <w:pPr>
        <w:shd w:val="clear" w:color="auto" w:fill="FFFFFF"/>
        <w:spacing w:after="0" w:line="360" w:lineRule="auto"/>
        <w:jc w:val="both"/>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 xml:space="preserve">También existe un gran desconocimiento de las características y propiedades de cada uno de los diversos tipos de textos. Igualmente, se desconocen -en ocasiones por parte del estudiantado- los procedimientos para producir un texto; para comunicar la intención comunicativa, utilizar correctamente el estilo, lograr el propósito y utilizar el registro, que se deben tomar en cuenta para su elaboración. </w:t>
      </w:r>
    </w:p>
    <w:p w14:paraId="3F77E6E1" w14:textId="77777777" w:rsidR="00943C09" w:rsidRDefault="001F0B37">
      <w:pPr>
        <w:shd w:val="clear" w:color="auto" w:fill="FFFFFF"/>
        <w:spacing w:after="0" w:line="360" w:lineRule="auto"/>
        <w:jc w:val="both"/>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Por lo antes descrito, se identifica la necesidad de la superación del docente que debe dirigir el proceso de la producción escrita de los estudiantes de secundaria en el contexto dominicano actual; de este planteamiento se asume como objetivo caracterizar</w:t>
      </w:r>
      <w:r>
        <w:rPr>
          <w:rFonts w:ascii="Times New Roman" w:eastAsia="Times New Roman" w:hAnsi="Times New Roman" w:cs="Times New Roman"/>
          <w:iCs/>
          <w:color w:val="222222"/>
          <w:sz w:val="24"/>
          <w:szCs w:val="24"/>
          <w:lang w:eastAsia="es-DO"/>
        </w:rPr>
        <w:t xml:space="preserve"> la superación docente para el desarrollo de la producción escrita de los estudiantes de secundaria en el contexto de la República Dominicana.</w:t>
      </w:r>
    </w:p>
    <w:p w14:paraId="75E11562" w14:textId="77777777" w:rsidR="00943C09" w:rsidRDefault="00943C09">
      <w:pPr>
        <w:shd w:val="clear" w:color="auto" w:fill="FFFFFF"/>
        <w:spacing w:after="0" w:line="360" w:lineRule="auto"/>
        <w:jc w:val="center"/>
        <w:rPr>
          <w:rFonts w:ascii="Times New Roman" w:eastAsia="Times New Roman" w:hAnsi="Times New Roman" w:cs="Times New Roman"/>
          <w:b/>
          <w:color w:val="222222"/>
          <w:sz w:val="24"/>
          <w:szCs w:val="24"/>
          <w:lang w:eastAsia="es-DO"/>
        </w:rPr>
      </w:pPr>
    </w:p>
    <w:p w14:paraId="56FE5406" w14:textId="77777777" w:rsidR="00943C09" w:rsidRDefault="001F0B37">
      <w:pPr>
        <w:shd w:val="clear" w:color="auto" w:fill="FFFFFF"/>
        <w:spacing w:after="0" w:line="360" w:lineRule="auto"/>
        <w:jc w:val="center"/>
        <w:rPr>
          <w:rFonts w:ascii="Times New Roman" w:eastAsia="Times New Roman" w:hAnsi="Times New Roman" w:cs="Times New Roman"/>
          <w:b/>
          <w:color w:val="222222"/>
          <w:sz w:val="24"/>
          <w:szCs w:val="24"/>
          <w:lang w:eastAsia="es-DO"/>
        </w:rPr>
      </w:pPr>
      <w:r>
        <w:rPr>
          <w:rFonts w:ascii="Times New Roman" w:eastAsia="Times New Roman" w:hAnsi="Times New Roman" w:cs="Times New Roman"/>
          <w:b/>
          <w:color w:val="222222"/>
          <w:sz w:val="24"/>
          <w:szCs w:val="24"/>
          <w:lang w:eastAsia="es-DO"/>
        </w:rPr>
        <w:t>MATERIALES Y MÉTODOS</w:t>
      </w:r>
    </w:p>
    <w:p w14:paraId="75EA5B18" w14:textId="77777777" w:rsidR="00943C09" w:rsidRDefault="001F0B37">
      <w:pPr>
        <w:spacing w:after="0" w:line="360" w:lineRule="auto"/>
        <w:jc w:val="both"/>
        <w:rPr>
          <w:rFonts w:ascii="Times New Roman" w:eastAsia="Times New Roman" w:hAnsi="Times New Roman" w:cs="Times New Roman"/>
          <w:color w:val="222222"/>
          <w:sz w:val="24"/>
          <w:szCs w:val="24"/>
          <w:lang w:eastAsia="es-DO"/>
        </w:rPr>
      </w:pPr>
      <w:r>
        <w:rPr>
          <w:rFonts w:ascii="Times New Roman" w:eastAsia="Times New Roman" w:hAnsi="Times New Roman" w:cs="Times New Roman"/>
          <w:iCs/>
          <w:color w:val="222222"/>
          <w:sz w:val="24"/>
          <w:szCs w:val="24"/>
          <w:lang w:eastAsia="es-DO"/>
        </w:rPr>
        <w:t xml:space="preserve">Para su </w:t>
      </w:r>
      <w:proofErr w:type="gramStart"/>
      <w:r>
        <w:rPr>
          <w:rFonts w:ascii="Times New Roman" w:eastAsia="Times New Roman" w:hAnsi="Times New Roman" w:cs="Times New Roman"/>
          <w:iCs/>
          <w:color w:val="222222"/>
          <w:sz w:val="24"/>
          <w:szCs w:val="24"/>
          <w:lang w:eastAsia="es-DO"/>
        </w:rPr>
        <w:t>realización,  a</w:t>
      </w:r>
      <w:proofErr w:type="gramEnd"/>
      <w:r>
        <w:rPr>
          <w:rFonts w:ascii="Times New Roman" w:eastAsia="Times New Roman" w:hAnsi="Times New Roman" w:cs="Times New Roman"/>
          <w:iCs/>
          <w:color w:val="222222"/>
          <w:sz w:val="24"/>
          <w:szCs w:val="24"/>
          <w:lang w:eastAsia="es-DO"/>
        </w:rPr>
        <w:t xml:space="preserve"> partir del método general de la ciencia dialéctico-materialista, se emplearon métodos teóricos como el histórico-lógico, analítico-sintético, inductivo-deductivo y el enfoque de sistema direccionados hacia la superación y producción de textos como categorías, para lo cual se consultaron materiales teóricos. También se aplicaron métodos empíricos como la encuesta y la </w:t>
      </w:r>
      <w:proofErr w:type="gramStart"/>
      <w:r>
        <w:rPr>
          <w:rFonts w:ascii="Times New Roman" w:eastAsia="Times New Roman" w:hAnsi="Times New Roman" w:cs="Times New Roman"/>
          <w:iCs/>
          <w:color w:val="222222"/>
          <w:sz w:val="24"/>
          <w:szCs w:val="24"/>
          <w:lang w:eastAsia="es-DO"/>
        </w:rPr>
        <w:t>entrevista  a</w:t>
      </w:r>
      <w:proofErr w:type="gramEnd"/>
      <w:r>
        <w:rPr>
          <w:rFonts w:ascii="Times New Roman" w:eastAsia="Times New Roman" w:hAnsi="Times New Roman" w:cs="Times New Roman"/>
          <w:iCs/>
          <w:color w:val="222222"/>
          <w:sz w:val="24"/>
          <w:szCs w:val="24"/>
          <w:lang w:eastAsia="es-DO"/>
        </w:rPr>
        <w:t xml:space="preserve"> una muestra de 23 docentes dominicanos. El estudio teórico posibilitó el tratamiento a las </w:t>
      </w:r>
      <w:r>
        <w:rPr>
          <w:rFonts w:ascii="Times New Roman" w:eastAsia="Times New Roman" w:hAnsi="Times New Roman" w:cs="Times New Roman"/>
          <w:iCs/>
          <w:color w:val="222222"/>
          <w:sz w:val="24"/>
          <w:szCs w:val="24"/>
          <w:lang w:eastAsia="es-DO"/>
        </w:rPr>
        <w:lastRenderedPageBreak/>
        <w:t xml:space="preserve">categorías superación </w:t>
      </w:r>
      <w:proofErr w:type="gramStart"/>
      <w:r>
        <w:rPr>
          <w:rFonts w:ascii="Times New Roman" w:eastAsia="Times New Roman" w:hAnsi="Times New Roman" w:cs="Times New Roman"/>
          <w:iCs/>
          <w:color w:val="222222"/>
          <w:sz w:val="24"/>
          <w:szCs w:val="24"/>
          <w:lang w:eastAsia="es-DO"/>
        </w:rPr>
        <w:t>y  producción</w:t>
      </w:r>
      <w:proofErr w:type="gramEnd"/>
      <w:r>
        <w:rPr>
          <w:rFonts w:ascii="Times New Roman" w:eastAsia="Times New Roman" w:hAnsi="Times New Roman" w:cs="Times New Roman"/>
          <w:iCs/>
          <w:color w:val="222222"/>
          <w:sz w:val="24"/>
          <w:szCs w:val="24"/>
          <w:lang w:eastAsia="es-DO"/>
        </w:rPr>
        <w:t xml:space="preserve"> de textos a partir del criterio de diferentes autores y sus puntos en común que se asumieron para la caracterización de dichos procesos en el contexto seleccionado y, mediante los métodos empíricos, revelar las características </w:t>
      </w:r>
      <w:proofErr w:type="gramStart"/>
      <w:r>
        <w:rPr>
          <w:rFonts w:ascii="Times New Roman" w:eastAsia="Times New Roman" w:hAnsi="Times New Roman" w:cs="Times New Roman"/>
          <w:iCs/>
          <w:color w:val="222222"/>
          <w:sz w:val="24"/>
          <w:szCs w:val="24"/>
          <w:lang w:eastAsia="es-DO"/>
        </w:rPr>
        <w:t>que</w:t>
      </w:r>
      <w:proofErr w:type="gramEnd"/>
      <w:r>
        <w:rPr>
          <w:rFonts w:ascii="Times New Roman" w:eastAsia="Times New Roman" w:hAnsi="Times New Roman" w:cs="Times New Roman"/>
          <w:iCs/>
          <w:color w:val="222222"/>
          <w:sz w:val="24"/>
          <w:szCs w:val="24"/>
          <w:lang w:eastAsia="es-DO"/>
        </w:rPr>
        <w:t xml:space="preserve"> desde la propia práctica educativa, tiene este proceso los docentes dominicanos.  El estudio se llevó a cabo en los centros educativos politécnicos del municipio de Villa Hermosa, en el Distrito Educativo 05-11, de La Romana, República Dominicana. La investigación se enfocó exclusivamente en los docentes y en los equipos de gestión de los centros educativos de la naturaleza señalada.</w:t>
      </w:r>
    </w:p>
    <w:p w14:paraId="3AB59DA8" w14:textId="77777777" w:rsidR="00943C09" w:rsidRDefault="001F0B37">
      <w:pPr>
        <w:shd w:val="clear" w:color="auto" w:fill="FFFFFF"/>
        <w:spacing w:after="0" w:line="360" w:lineRule="auto"/>
        <w:jc w:val="center"/>
        <w:rPr>
          <w:rFonts w:ascii="Times New Roman" w:eastAsia="Times New Roman" w:hAnsi="Times New Roman" w:cs="Times New Roman"/>
          <w:b/>
          <w:bCs/>
          <w:color w:val="222222"/>
          <w:sz w:val="24"/>
          <w:szCs w:val="24"/>
          <w:lang w:eastAsia="es-DO"/>
        </w:rPr>
      </w:pPr>
      <w:r>
        <w:rPr>
          <w:rFonts w:ascii="Times New Roman" w:eastAsia="Times New Roman" w:hAnsi="Times New Roman" w:cs="Times New Roman"/>
          <w:b/>
          <w:color w:val="222222"/>
          <w:sz w:val="24"/>
          <w:szCs w:val="24"/>
          <w:lang w:eastAsia="es-DO"/>
        </w:rPr>
        <w:t xml:space="preserve">RESULTADOS Y </w:t>
      </w:r>
      <w:r>
        <w:rPr>
          <w:rFonts w:ascii="Times New Roman" w:eastAsia="Times New Roman" w:hAnsi="Times New Roman" w:cs="Times New Roman"/>
          <w:b/>
          <w:bCs/>
          <w:color w:val="222222"/>
          <w:sz w:val="24"/>
          <w:szCs w:val="24"/>
          <w:lang w:eastAsia="es-DO"/>
        </w:rPr>
        <w:t>DISCUSIÓN</w:t>
      </w:r>
    </w:p>
    <w:p w14:paraId="646E0C46" w14:textId="77777777" w:rsidR="00943C09" w:rsidRDefault="001F0B37">
      <w:pPr>
        <w:spacing w:after="0" w:line="360" w:lineRule="auto"/>
        <w:jc w:val="both"/>
        <w:rPr>
          <w:rFonts w:ascii="Times New Roman" w:hAnsi="Times New Roman" w:cs="Times New Roman"/>
          <w:sz w:val="24"/>
          <w:lang w:val="es-EC"/>
        </w:rPr>
      </w:pPr>
      <w:r>
        <w:rPr>
          <w:rFonts w:ascii="Times New Roman" w:hAnsi="Times New Roman" w:cs="Times New Roman"/>
          <w:sz w:val="24"/>
          <w:lang w:val="es-EC"/>
        </w:rPr>
        <w:t xml:space="preserve">Los planteamientos realizados por los docentes estudiados señalan que los estudiantes no dominan completamente los requerimientos de los estándares para construir textos. A </w:t>
      </w:r>
      <w:proofErr w:type="gramStart"/>
      <w:r>
        <w:rPr>
          <w:rFonts w:ascii="Times New Roman" w:hAnsi="Times New Roman" w:cs="Times New Roman"/>
          <w:sz w:val="24"/>
          <w:lang w:val="es-EC"/>
        </w:rPr>
        <w:t>continuación</w:t>
      </w:r>
      <w:proofErr w:type="gramEnd"/>
      <w:r>
        <w:rPr>
          <w:rFonts w:ascii="Times New Roman" w:hAnsi="Times New Roman" w:cs="Times New Roman"/>
          <w:sz w:val="24"/>
          <w:lang w:val="es-EC"/>
        </w:rPr>
        <w:t xml:space="preserve"> detallo los relevantes: </w:t>
      </w:r>
    </w:p>
    <w:p w14:paraId="6CD9B5E4" w14:textId="77777777" w:rsidR="00943C09" w:rsidRDefault="001F0B37">
      <w:pPr>
        <w:shd w:val="clear" w:color="auto" w:fill="FFFFFF"/>
        <w:tabs>
          <w:tab w:val="left" w:pos="284"/>
        </w:tabs>
        <w:spacing w:after="240" w:line="360" w:lineRule="atLeast"/>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Problemas estructurales y de contenido: los alumnos presentan textos con una escasa significatividad, baja fluidez y dificultades para estructurar ideas de manera coherente. </w:t>
      </w:r>
      <w:proofErr w:type="gramStart"/>
      <w:r>
        <w:rPr>
          <w:rFonts w:ascii="Times New Roman" w:hAnsi="Times New Roman" w:cs="Times New Roman"/>
          <w:sz w:val="24"/>
          <w:szCs w:val="24"/>
          <w:lang w:val="es-EC"/>
        </w:rPr>
        <w:t>Algunos  incluso</w:t>
      </w:r>
      <w:proofErr w:type="gramEnd"/>
      <w:r>
        <w:rPr>
          <w:rFonts w:ascii="Times New Roman" w:hAnsi="Times New Roman" w:cs="Times New Roman"/>
          <w:sz w:val="24"/>
          <w:szCs w:val="24"/>
          <w:lang w:val="es-EC"/>
        </w:rPr>
        <w:t xml:space="preserve"> identifican errores neuropsicológicos específicos en estudiantes con bajo rendimiento académico.</w:t>
      </w:r>
    </w:p>
    <w:p w14:paraId="7723CB35" w14:textId="77777777" w:rsidR="00943C09" w:rsidRDefault="001F0B37">
      <w:pPr>
        <w:shd w:val="clear" w:color="auto" w:fill="FFFFFF"/>
        <w:tabs>
          <w:tab w:val="left" w:pos="284"/>
        </w:tabs>
        <w:spacing w:after="240" w:line="360" w:lineRule="atLeast"/>
        <w:jc w:val="both"/>
        <w:rPr>
          <w:rFonts w:ascii="Times New Roman" w:hAnsi="Times New Roman" w:cs="Times New Roman"/>
          <w:sz w:val="24"/>
          <w:szCs w:val="24"/>
          <w:lang w:val="es-EC"/>
        </w:rPr>
      </w:pPr>
      <w:r>
        <w:rPr>
          <w:rFonts w:ascii="Times New Roman" w:hAnsi="Times New Roman" w:cs="Times New Roman"/>
          <w:sz w:val="24"/>
          <w:szCs w:val="24"/>
          <w:lang w:val="es-EC"/>
        </w:rPr>
        <w:t>Ausencia de un enfoque epistémico: los alumnos no suelen utilizar la escritura como una herramienta para generar ideas o reflexionar sobre su propio conocimiento. La ven más como un medio para transmitir información ya conocida, y no como un proceso para organizar y repensar lo que escriben.</w:t>
      </w:r>
    </w:p>
    <w:p w14:paraId="3337B94D" w14:textId="77777777" w:rsidR="00943C09" w:rsidRDefault="001F0B37">
      <w:pPr>
        <w:shd w:val="clear" w:color="auto" w:fill="FFFFFF"/>
        <w:tabs>
          <w:tab w:val="left" w:pos="284"/>
        </w:tabs>
        <w:spacing w:after="240" w:line="360" w:lineRule="atLeast"/>
        <w:jc w:val="both"/>
        <w:rPr>
          <w:rFonts w:ascii="Times New Roman" w:hAnsi="Times New Roman" w:cs="Times New Roman"/>
          <w:sz w:val="24"/>
          <w:szCs w:val="24"/>
          <w:lang w:val="es-EC"/>
        </w:rPr>
      </w:pPr>
      <w:r>
        <w:rPr>
          <w:rFonts w:ascii="Times New Roman" w:hAnsi="Times New Roman" w:cs="Times New Roman"/>
          <w:sz w:val="24"/>
          <w:szCs w:val="24"/>
          <w:lang w:val="es-EC"/>
        </w:rPr>
        <w:t>Falta de conexión con las disciplinas: n porcentaje elevado de estudiantes enfrentan dificultades para escribir textos específicos de las diversas materias, lo que sugiere que la enseñanza no siempre integra la escritura como una herramienta pedagógica dentro de cada disciplina. La asignación del profesor, que debería contextualizar la situación comunicativa, a menudo es insuficiente.</w:t>
      </w:r>
    </w:p>
    <w:p w14:paraId="7BCC7AFD" w14:textId="77777777" w:rsidR="00943C09" w:rsidRDefault="001F0B37">
      <w:pPr>
        <w:shd w:val="clear" w:color="auto" w:fill="FFFFFF"/>
        <w:tabs>
          <w:tab w:val="left" w:pos="284"/>
        </w:tabs>
        <w:spacing w:after="240" w:line="360" w:lineRule="atLeast"/>
        <w:jc w:val="both"/>
        <w:rPr>
          <w:rFonts w:ascii="Times New Roman" w:hAnsi="Times New Roman" w:cs="Times New Roman"/>
          <w:sz w:val="24"/>
          <w:szCs w:val="24"/>
          <w:lang w:val="es-EC"/>
        </w:rPr>
      </w:pPr>
      <w:r>
        <w:rPr>
          <w:rFonts w:ascii="Times New Roman" w:hAnsi="Times New Roman" w:cs="Times New Roman"/>
          <w:sz w:val="24"/>
          <w:szCs w:val="24"/>
          <w:lang w:val="es-EC"/>
        </w:rPr>
        <w:t>Baja motivación y desinterés: varios mencionan la falta de interés por el tema como un factor que influye negativamente en la calidad de la escritura. El desafío para los docentes de centros educativos politécnicos es fomentar usos más relevantes y significativos de la escritura para los estudiantes.</w:t>
      </w:r>
    </w:p>
    <w:p w14:paraId="6E9728B4" w14:textId="77777777" w:rsidR="00943C09" w:rsidRDefault="001F0B37">
      <w:pPr>
        <w:tabs>
          <w:tab w:val="left" w:pos="284"/>
        </w:tabs>
        <w:spacing w:line="360" w:lineRule="auto"/>
        <w:jc w:val="both"/>
        <w:rPr>
          <w:rFonts w:ascii="Times New Roman" w:hAnsi="Times New Roman" w:cs="Times New Roman"/>
          <w:sz w:val="24"/>
          <w:lang w:val="es-EC"/>
        </w:rPr>
      </w:pPr>
      <w:r>
        <w:rPr>
          <w:rFonts w:ascii="Times New Roman" w:hAnsi="Times New Roman" w:cs="Times New Roman"/>
          <w:sz w:val="24"/>
          <w:lang w:val="es-EC"/>
        </w:rPr>
        <w:t xml:space="preserve">El análisis de los datos del cuestionario aplicado a los docentes de los centros educativos politécnicos de Villa Hermosa, Distrito Educativo 05-11, revela hallazgos significativos sobre sus percepciones, </w:t>
      </w:r>
      <w:r>
        <w:rPr>
          <w:rFonts w:ascii="Times New Roman" w:hAnsi="Times New Roman" w:cs="Times New Roman"/>
          <w:sz w:val="24"/>
          <w:lang w:val="es-EC"/>
        </w:rPr>
        <w:lastRenderedPageBreak/>
        <w:t>enfoques pedagógicos y las fortalezas y oportunidades de mejora que identifican en la construcción escrita de sus estudiantes.</w:t>
      </w:r>
    </w:p>
    <w:p w14:paraId="380177B4" w14:textId="77777777" w:rsidR="00943C09" w:rsidRDefault="001F0B37">
      <w:pPr>
        <w:tabs>
          <w:tab w:val="left" w:pos="284"/>
        </w:tabs>
        <w:spacing w:line="360" w:lineRule="auto"/>
        <w:jc w:val="both"/>
        <w:rPr>
          <w:rFonts w:ascii="Times New Roman" w:hAnsi="Times New Roman" w:cs="Times New Roman"/>
          <w:sz w:val="24"/>
          <w:lang w:val="es-EC"/>
        </w:rPr>
      </w:pPr>
      <w:r>
        <w:rPr>
          <w:rFonts w:ascii="Times New Roman" w:hAnsi="Times New Roman" w:cs="Times New Roman"/>
          <w:sz w:val="24"/>
          <w:lang w:val="es-EC"/>
        </w:rPr>
        <w:t>Los resultados indican que los docentes encuestados perciben un alto nivel de preparación profesional en relación con la construcción escrita. Específicamente, el 97.14% de los participantes considera que su preparación sobre las características de los diferentes tipos de textos es elevada. De manera similar, el 94.28% afirma tener conocimientos elevados sobre las etapas y subprocesos de la producción escrita. En coherencia con estos datos, el 91.43% de los docentes asegura poseer conocimientos sobre cómo desarrollar habilidades para la coherencia semántica, sintáctica y pragmática en los textos.</w:t>
      </w:r>
    </w:p>
    <w:p w14:paraId="2B5A070A" w14:textId="77777777" w:rsidR="00943C09" w:rsidRDefault="001F0B37">
      <w:pPr>
        <w:tabs>
          <w:tab w:val="left" w:pos="284"/>
        </w:tabs>
        <w:spacing w:line="360" w:lineRule="auto"/>
        <w:jc w:val="both"/>
        <w:rPr>
          <w:rFonts w:ascii="Times New Roman" w:hAnsi="Times New Roman" w:cs="Times New Roman"/>
          <w:sz w:val="24"/>
          <w:lang w:val="es-EC"/>
        </w:rPr>
      </w:pPr>
      <w:r>
        <w:rPr>
          <w:rFonts w:ascii="Times New Roman" w:hAnsi="Times New Roman" w:cs="Times New Roman"/>
          <w:sz w:val="24"/>
          <w:lang w:val="es-EC"/>
        </w:rPr>
        <w:t>En cuanto a los enfoques de enseñanza, los docentes demuestran predominantemente un enfoque constructivista, argumentando que este método parte de los conocimientos previos del estudiante y fomenta la reflexión y la autoevaluación. Las razones ofrecidas para esta elección se centran en un aprendizaje activo donde los estudiantes adquieren habilidades para planificar, redactar y mejorar sus textos de forma progresiva. El 62.86% de los docentes afirma que siempre o frecuentemente (34.28%) ofrece a sus estudiantes la posibilidad de trabajar en textos propios de su área de especialidad técnica.</w:t>
      </w:r>
    </w:p>
    <w:p w14:paraId="37CCCB86" w14:textId="77777777" w:rsidR="00943C09" w:rsidRDefault="001F0B37">
      <w:pPr>
        <w:tabs>
          <w:tab w:val="left" w:pos="284"/>
        </w:tabs>
        <w:spacing w:line="360" w:lineRule="auto"/>
        <w:jc w:val="both"/>
        <w:rPr>
          <w:rFonts w:ascii="Times New Roman" w:hAnsi="Times New Roman" w:cs="Times New Roman"/>
          <w:sz w:val="24"/>
          <w:lang w:val="es-EC"/>
        </w:rPr>
      </w:pPr>
      <w:r>
        <w:rPr>
          <w:rFonts w:ascii="Times New Roman" w:hAnsi="Times New Roman" w:cs="Times New Roman"/>
          <w:sz w:val="24"/>
          <w:lang w:val="es-EC"/>
        </w:rPr>
        <w:t>Un hallazgo destacado es que el 94.28% de los docentes se considera a sí mismo un modelo lingüístico para sus estudiantes y, de este grupo, el 80% manifiesta que siempre les proporciona modelos de textos escritos producidos por ellos mismos, reforzando así la conexión entre la teoría y la práctica.</w:t>
      </w:r>
    </w:p>
    <w:p w14:paraId="46A892B2" w14:textId="77777777" w:rsidR="00943C09" w:rsidRDefault="001F0B37">
      <w:pPr>
        <w:tabs>
          <w:tab w:val="left" w:pos="284"/>
        </w:tabs>
        <w:spacing w:line="360" w:lineRule="auto"/>
        <w:jc w:val="both"/>
        <w:rPr>
          <w:rFonts w:ascii="Times New Roman" w:hAnsi="Times New Roman" w:cs="Times New Roman"/>
          <w:sz w:val="24"/>
          <w:lang w:val="es-EC"/>
        </w:rPr>
      </w:pPr>
      <w:r>
        <w:rPr>
          <w:rFonts w:ascii="Times New Roman" w:hAnsi="Times New Roman" w:cs="Times New Roman"/>
          <w:sz w:val="24"/>
          <w:lang w:val="es-EC"/>
        </w:rPr>
        <w:t>Al indagar sobre los resultados de la producción escrita de los estudiantes, la mayoría de los docentes identifica la coherencia semántica como la más lograda, lo cual evidencia que los estudiantes logran expresar ideas y significados claros en sus textos. No obstante, señalan la coherencia sintáctica como el aspecto más afectado, atribuyéndolo a dificultades en la construcción de oraciones complejas y en la organización gramatical.</w:t>
      </w:r>
    </w:p>
    <w:p w14:paraId="4C108749" w14:textId="77777777" w:rsidR="00943C09" w:rsidRDefault="001F0B37">
      <w:pPr>
        <w:tabs>
          <w:tab w:val="left" w:pos="284"/>
        </w:tabs>
        <w:spacing w:line="360" w:lineRule="auto"/>
        <w:jc w:val="both"/>
        <w:rPr>
          <w:rFonts w:ascii="Times New Roman" w:hAnsi="Times New Roman" w:cs="Times New Roman"/>
          <w:sz w:val="24"/>
          <w:lang w:val="es-EC"/>
        </w:rPr>
      </w:pPr>
      <w:r>
        <w:rPr>
          <w:rFonts w:ascii="Times New Roman" w:hAnsi="Times New Roman" w:cs="Times New Roman"/>
          <w:sz w:val="24"/>
          <w:lang w:val="es-EC"/>
        </w:rPr>
        <w:t xml:space="preserve">Para abordar esta problemática, los docentes describen un proceso que combina la explicación contextualizada de las normas lingüísticas con la práctica aplicada en textos reales. Mencionan el uso de </w:t>
      </w:r>
      <w:r>
        <w:rPr>
          <w:rFonts w:ascii="Times New Roman" w:hAnsi="Times New Roman" w:cs="Times New Roman"/>
          <w:sz w:val="24"/>
          <w:lang w:val="es-EC"/>
        </w:rPr>
        <w:lastRenderedPageBreak/>
        <w:t>ejercicios de redacción y reescritura, dictados, y talleres de revisión para que los estudiantes apliquen las normas ortográficas y morfosintácticas de manera consciente.</w:t>
      </w:r>
    </w:p>
    <w:p w14:paraId="3122E672" w14:textId="77777777" w:rsidR="00943C09" w:rsidRDefault="001F0B37">
      <w:pPr>
        <w:tabs>
          <w:tab w:val="left" w:pos="284"/>
        </w:tabs>
        <w:spacing w:line="360" w:lineRule="auto"/>
        <w:jc w:val="both"/>
        <w:rPr>
          <w:rFonts w:ascii="Times New Roman" w:hAnsi="Times New Roman" w:cs="Times New Roman"/>
          <w:sz w:val="24"/>
          <w:lang w:val="es-EC"/>
        </w:rPr>
      </w:pPr>
      <w:r>
        <w:rPr>
          <w:rFonts w:ascii="Times New Roman" w:hAnsi="Times New Roman" w:cs="Times New Roman"/>
          <w:sz w:val="24"/>
          <w:lang w:val="es-EC"/>
        </w:rPr>
        <w:t xml:space="preserve">Otro aspecto a destacar es </w:t>
      </w:r>
      <w:proofErr w:type="gramStart"/>
      <w:r>
        <w:rPr>
          <w:rFonts w:ascii="Times New Roman" w:hAnsi="Times New Roman" w:cs="Times New Roman"/>
          <w:sz w:val="24"/>
          <w:lang w:val="es-EC"/>
        </w:rPr>
        <w:t>que,  a</w:t>
      </w:r>
      <w:proofErr w:type="gramEnd"/>
      <w:r>
        <w:rPr>
          <w:rFonts w:ascii="Times New Roman" w:hAnsi="Times New Roman" w:cs="Times New Roman"/>
          <w:sz w:val="24"/>
          <w:lang w:val="es-EC"/>
        </w:rPr>
        <w:t xml:space="preserve"> pesar de la alta percepción de preparación, los docentes identifican la dificultad para ofrecer retroalimentación personalizada como una de las principales insuficiencias a superar, debido a la diversidad de niveles y ritmos de aprendizaje de sus estudiantes. Para mitigar este desafío, implementan un conjunto de estrategias que se enfocan en la planificación diferenciada y la retroalimentación continua, incluyendo el uso de rúbricas y listas de cotejo para la autoevaluación, y el trabajo colaborativo en pares o grupos para la revisión mutua.</w:t>
      </w:r>
    </w:p>
    <w:p w14:paraId="22EF5E9C" w14:textId="77777777" w:rsidR="00943C09" w:rsidRDefault="001F0B37">
      <w:pPr>
        <w:tabs>
          <w:tab w:val="left" w:pos="284"/>
        </w:tabs>
        <w:spacing w:line="360" w:lineRule="auto"/>
        <w:jc w:val="both"/>
        <w:rPr>
          <w:rFonts w:ascii="Times New Roman" w:hAnsi="Times New Roman" w:cs="Times New Roman"/>
          <w:sz w:val="24"/>
          <w:lang w:val="es-EC"/>
        </w:rPr>
      </w:pPr>
      <w:r>
        <w:rPr>
          <w:rFonts w:ascii="Times New Roman" w:hAnsi="Times New Roman" w:cs="Times New Roman"/>
          <w:sz w:val="24"/>
          <w:lang w:val="es-EC"/>
        </w:rPr>
        <w:t xml:space="preserve">Estos resultados permiten apuntar a que se hace necesaria la superación del personal docente estudiado, en cuanto al desarrollo de la producción textual para que estén en mejores condiciones de dirigir el proceso de enseñanza-aprendizaje y que sus estudiantes puedan revelar resultados positivos al respecto.  </w:t>
      </w:r>
    </w:p>
    <w:p w14:paraId="540D4D2E" w14:textId="77777777" w:rsidR="00943C09" w:rsidRDefault="001F0B37">
      <w:pPr>
        <w:tabs>
          <w:tab w:val="left" w:pos="284"/>
        </w:tabs>
        <w:spacing w:line="360" w:lineRule="auto"/>
        <w:jc w:val="both"/>
        <w:rPr>
          <w:rFonts w:ascii="Times New Roman" w:hAnsi="Times New Roman" w:cs="Times New Roman"/>
          <w:sz w:val="24"/>
          <w:lang w:val="es-EC"/>
        </w:rPr>
      </w:pPr>
      <w:r>
        <w:rPr>
          <w:rFonts w:ascii="Times New Roman" w:eastAsia="Arial" w:hAnsi="Times New Roman" w:cs="Times New Roman"/>
          <w:color w:val="000000"/>
          <w:sz w:val="24"/>
          <w:szCs w:val="24"/>
        </w:rPr>
        <w:t xml:space="preserve">La determinación de referentes teórico-metodológicos que sustentan la superación para el desarrollo de la producción de textos, permitió un acercamiento a esta categoría a partir de las posiciones presentadas y asumidas. </w:t>
      </w:r>
      <w:r>
        <w:rPr>
          <w:rFonts w:ascii="Times New Roman" w:eastAsia="Times New Roman" w:hAnsi="Times New Roman" w:cs="Times New Roman"/>
          <w:color w:val="222222"/>
          <w:sz w:val="24"/>
          <w:szCs w:val="24"/>
          <w:lang w:eastAsia="es-DO"/>
        </w:rPr>
        <w:t xml:space="preserve">Dichos referentes permitieron la caracterización de dicha categoría en el contexto dominicano a partir de las principales dificultades presentadas por los estudiantes.  Como resultado del estudio, se reveló la necesidad de la superación de los docentes para que estén en mejores condiciones para le dirección del proceso educativo en este </w:t>
      </w:r>
      <w:proofErr w:type="gramStart"/>
      <w:r>
        <w:rPr>
          <w:rFonts w:ascii="Times New Roman" w:eastAsia="Times New Roman" w:hAnsi="Times New Roman" w:cs="Times New Roman"/>
          <w:color w:val="222222"/>
          <w:sz w:val="24"/>
          <w:szCs w:val="24"/>
          <w:lang w:eastAsia="es-DO"/>
        </w:rPr>
        <w:t>sentido.  .</w:t>
      </w:r>
      <w:proofErr w:type="gramEnd"/>
    </w:p>
    <w:p w14:paraId="1D56B4A1" w14:textId="77777777" w:rsidR="00943C09" w:rsidRDefault="001F0B37">
      <w:pPr>
        <w:shd w:val="clear" w:color="auto" w:fill="FFFFFF"/>
        <w:spacing w:after="0" w:line="360" w:lineRule="auto"/>
        <w:jc w:val="both"/>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Existen determinadas premisas o fundamentos que guían el accionar del docente en relación con la enseñanza de la producción escrita. Entre ellos se encuentran los fundamentos teóricos de superación docente que se explicarán a continuación.</w:t>
      </w:r>
    </w:p>
    <w:p w14:paraId="225C52F1" w14:textId="77777777" w:rsidR="00943C09" w:rsidRDefault="001F0B37">
      <w:pPr>
        <w:shd w:val="clear" w:color="auto" w:fill="FFFFFF"/>
        <w:spacing w:after="0" w:line="360" w:lineRule="auto"/>
        <w:jc w:val="both"/>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Villegas-</w:t>
      </w:r>
      <w:proofErr w:type="spellStart"/>
      <w:r>
        <w:rPr>
          <w:rFonts w:ascii="Times New Roman" w:eastAsia="Times New Roman" w:hAnsi="Times New Roman" w:cs="Times New Roman"/>
          <w:color w:val="222222"/>
          <w:sz w:val="24"/>
          <w:szCs w:val="24"/>
          <w:lang w:eastAsia="es-DO"/>
        </w:rPr>
        <w:t>Reimers</w:t>
      </w:r>
      <w:proofErr w:type="spellEnd"/>
      <w:r>
        <w:rPr>
          <w:rFonts w:ascii="Times New Roman" w:eastAsia="Times New Roman" w:hAnsi="Times New Roman" w:cs="Times New Roman"/>
          <w:color w:val="222222"/>
          <w:sz w:val="24"/>
          <w:szCs w:val="24"/>
          <w:lang w:eastAsia="es-DO"/>
        </w:rPr>
        <w:t xml:space="preserve"> (2020), opina que: </w:t>
      </w:r>
    </w:p>
    <w:p w14:paraId="4AE6A1D8" w14:textId="77777777" w:rsidR="00943C09" w:rsidRDefault="001F0B37">
      <w:pPr>
        <w:shd w:val="clear" w:color="auto" w:fill="FFFFFF"/>
        <w:spacing w:after="0" w:line="360" w:lineRule="auto"/>
        <w:ind w:left="567"/>
        <w:jc w:val="both"/>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 xml:space="preserve">“la superación docente es un proceso formativo continuo, </w:t>
      </w:r>
      <w:proofErr w:type="gramStart"/>
      <w:r>
        <w:rPr>
          <w:rFonts w:ascii="Times New Roman" w:eastAsia="Times New Roman" w:hAnsi="Times New Roman" w:cs="Times New Roman"/>
          <w:color w:val="222222"/>
          <w:sz w:val="24"/>
          <w:szCs w:val="24"/>
          <w:lang w:eastAsia="es-DO"/>
        </w:rPr>
        <w:t>crítico  y</w:t>
      </w:r>
      <w:proofErr w:type="gramEnd"/>
      <w:r>
        <w:rPr>
          <w:rFonts w:ascii="Times New Roman" w:eastAsia="Times New Roman" w:hAnsi="Times New Roman" w:cs="Times New Roman"/>
          <w:color w:val="222222"/>
          <w:sz w:val="24"/>
          <w:szCs w:val="24"/>
          <w:lang w:eastAsia="es-DO"/>
        </w:rPr>
        <w:t xml:space="preserve"> contextualizado que permite al docente transformar su práctica pedagógica a partir de la reflexión sobre su experiencia, la investigación educativa y el diálogo con pares, con el objetivo de promover una educación inclusiva, equitativa y de calidad” (p.1) </w:t>
      </w:r>
    </w:p>
    <w:p w14:paraId="0CDBC173" w14:textId="77777777" w:rsidR="00943C09" w:rsidRDefault="00943C09">
      <w:pPr>
        <w:shd w:val="clear" w:color="auto" w:fill="FFFFFF"/>
        <w:spacing w:after="0" w:line="360" w:lineRule="auto"/>
        <w:jc w:val="both"/>
        <w:rPr>
          <w:rFonts w:ascii="Times New Roman" w:eastAsia="Times New Roman" w:hAnsi="Times New Roman" w:cs="Times New Roman"/>
          <w:color w:val="222222"/>
          <w:sz w:val="24"/>
          <w:szCs w:val="24"/>
          <w:lang w:eastAsia="es-DO"/>
        </w:rPr>
      </w:pPr>
    </w:p>
    <w:p w14:paraId="6599146B" w14:textId="77777777" w:rsidR="00943C09" w:rsidRDefault="001F0B37">
      <w:pPr>
        <w:shd w:val="clear" w:color="auto" w:fill="FFFFFF"/>
        <w:spacing w:after="0" w:line="360" w:lineRule="auto"/>
        <w:jc w:val="both"/>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 xml:space="preserve">Es importante destacar de este criterio, la transformación de la práctica que realiza el docente cuando reflexiona sobre su labor educativa que puede conducir al perfeccionamiento del proceso que dirige.  </w:t>
      </w:r>
    </w:p>
    <w:p w14:paraId="3CB13D30" w14:textId="77777777" w:rsidR="00943C09" w:rsidRDefault="001F0B37">
      <w:pPr>
        <w:shd w:val="clear" w:color="auto" w:fill="FFFFFF"/>
        <w:spacing w:after="0" w:line="360" w:lineRule="auto"/>
        <w:jc w:val="both"/>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La superación docente, al decir de González &amp; Rodríguez (2021), se entiende por</w:t>
      </w:r>
    </w:p>
    <w:p w14:paraId="76853EFD" w14:textId="77777777" w:rsidR="00943C09" w:rsidRDefault="001F0B37">
      <w:pPr>
        <w:shd w:val="clear" w:color="auto" w:fill="FFFFFF"/>
        <w:spacing w:after="0" w:line="360" w:lineRule="auto"/>
        <w:ind w:left="426"/>
        <w:jc w:val="both"/>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 xml:space="preserve"> “… un proceso continuo, sistemático y reflexivo mediante el cual los educadores actualizan, perfeccionan y amplían sus conocimientos pedagógicos, disciplinares y tecnológicos, con el fin de mejorar su práctica profesional y responder de manera efectiva a las demandas cambiantes del contexto educativo contemporáneo. Este proceso implica tanto la formación formal (cursos, diplomados, posgrados) como la informal (autoformación, comunidades de aprendizaje, investigación-acción), y está orientado al desarrollo de competencias que favorezcan la calidad de la enseñanza y el aprendizaje” (p.47)</w:t>
      </w:r>
    </w:p>
    <w:p w14:paraId="70CE66F8" w14:textId="77777777" w:rsidR="00943C09" w:rsidRDefault="00943C09">
      <w:pPr>
        <w:shd w:val="clear" w:color="auto" w:fill="FFFFFF"/>
        <w:spacing w:after="0" w:line="360" w:lineRule="auto"/>
        <w:jc w:val="both"/>
        <w:rPr>
          <w:rFonts w:ascii="Times New Roman" w:eastAsia="Times New Roman" w:hAnsi="Times New Roman" w:cs="Times New Roman"/>
          <w:color w:val="222222"/>
          <w:sz w:val="24"/>
          <w:szCs w:val="24"/>
          <w:lang w:eastAsia="es-DO"/>
        </w:rPr>
      </w:pPr>
    </w:p>
    <w:p w14:paraId="39512A0F" w14:textId="77777777" w:rsidR="00943C09" w:rsidRDefault="001F0B37">
      <w:pPr>
        <w:shd w:val="clear" w:color="auto" w:fill="FFFFFF"/>
        <w:spacing w:after="0" w:line="360" w:lineRule="auto"/>
        <w:jc w:val="both"/>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 xml:space="preserve">Esta definición de adecua más a los intereses manifestado por los docentes dominicanos en el proceso de construcción textual y como tal se va a asumir. </w:t>
      </w:r>
    </w:p>
    <w:p w14:paraId="79C765ED" w14:textId="77777777" w:rsidR="00943C09" w:rsidRDefault="001F0B37">
      <w:pPr>
        <w:shd w:val="clear" w:color="auto" w:fill="FFFFFF"/>
        <w:spacing w:after="0" w:line="360" w:lineRule="auto"/>
        <w:jc w:val="both"/>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 xml:space="preserve">Del mismo modo, se presenta la producción escrita, al decir de Cassany (1999):  </w:t>
      </w:r>
    </w:p>
    <w:p w14:paraId="719E2530" w14:textId="77777777" w:rsidR="00943C09" w:rsidRDefault="001F0B37">
      <w:pPr>
        <w:shd w:val="clear" w:color="auto" w:fill="FFFFFF"/>
        <w:spacing w:after="0" w:line="360" w:lineRule="auto"/>
        <w:ind w:left="567"/>
        <w:jc w:val="both"/>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 manifestación contextualizada de la actividad lingüística humana en unidades identificables y estructuradas, dotada de intención, género, polifonía, variación, perspectiva crítica, que expresa las habilidades para producir textos. Esta habilidad lingüística es más compleja porque exige el uso instrumental del resto de las destrezas durante el proceso de producción, y la única que permite que un colectivo coopere en su construcción, con diversos grados de participación. (p.17)</w:t>
      </w:r>
    </w:p>
    <w:p w14:paraId="5B059873" w14:textId="77777777" w:rsidR="00943C09" w:rsidRDefault="00943C09">
      <w:pPr>
        <w:shd w:val="clear" w:color="auto" w:fill="FFFFFF"/>
        <w:spacing w:after="0" w:line="360" w:lineRule="auto"/>
        <w:jc w:val="both"/>
        <w:rPr>
          <w:rFonts w:ascii="Times New Roman" w:eastAsia="Times New Roman" w:hAnsi="Times New Roman" w:cs="Times New Roman"/>
          <w:color w:val="222222"/>
          <w:sz w:val="24"/>
          <w:szCs w:val="24"/>
          <w:lang w:eastAsia="es-DO"/>
        </w:rPr>
      </w:pPr>
    </w:p>
    <w:p w14:paraId="00B650EB" w14:textId="77777777" w:rsidR="00943C09" w:rsidRDefault="001F0B37">
      <w:pPr>
        <w:shd w:val="clear" w:color="auto" w:fill="FFFFFF"/>
        <w:spacing w:after="0" w:line="360" w:lineRule="auto"/>
        <w:jc w:val="both"/>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 xml:space="preserve">Se asume el criterio de Cassany, pues la enseñanza de la producción escrita y, por tanto, de su calidad. Es necesario </w:t>
      </w:r>
      <w:proofErr w:type="gramStart"/>
      <w:r>
        <w:rPr>
          <w:rFonts w:ascii="Times New Roman" w:eastAsia="Times New Roman" w:hAnsi="Times New Roman" w:cs="Times New Roman"/>
          <w:color w:val="222222"/>
          <w:sz w:val="24"/>
          <w:szCs w:val="24"/>
          <w:lang w:eastAsia="es-DO"/>
        </w:rPr>
        <w:t>que</w:t>
      </w:r>
      <w:proofErr w:type="gramEnd"/>
      <w:r>
        <w:rPr>
          <w:rFonts w:ascii="Times New Roman" w:eastAsia="Times New Roman" w:hAnsi="Times New Roman" w:cs="Times New Roman"/>
          <w:color w:val="222222"/>
          <w:sz w:val="24"/>
          <w:szCs w:val="24"/>
          <w:lang w:eastAsia="es-DO"/>
        </w:rPr>
        <w:t xml:space="preserve"> al enseñar a producir textos, por la vía de la escritura, ir formando en el estudiante hábitos y habilidades que les posibilite leer el mundo, captar la esencia de los fenómenos que observa, con los que interactúa, que no es más que poblar su mente de ideas, incorporar aspectos de la realidad a su pensamiento para posteriormente poder expresarlos mediante la escritura.</w:t>
      </w:r>
    </w:p>
    <w:p w14:paraId="6D4AF261" w14:textId="77777777" w:rsidR="00943C09" w:rsidRDefault="001F0B37">
      <w:pPr>
        <w:shd w:val="clear" w:color="auto" w:fill="FFFFFF"/>
        <w:spacing w:after="0" w:line="360" w:lineRule="auto"/>
        <w:jc w:val="both"/>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lastRenderedPageBreak/>
        <w:t xml:space="preserve">Otro criterio a presentar, muestra la categoría </w:t>
      </w:r>
      <w:proofErr w:type="gramStart"/>
      <w:r>
        <w:rPr>
          <w:rFonts w:ascii="Times New Roman" w:eastAsia="Times New Roman" w:hAnsi="Times New Roman" w:cs="Times New Roman"/>
          <w:color w:val="222222"/>
          <w:sz w:val="24"/>
          <w:szCs w:val="24"/>
          <w:lang w:eastAsia="es-DO"/>
        </w:rPr>
        <w:t>como  “</w:t>
      </w:r>
      <w:proofErr w:type="gramEnd"/>
      <w:r>
        <w:rPr>
          <w:rFonts w:ascii="Times New Roman" w:eastAsia="Times New Roman" w:hAnsi="Times New Roman" w:cs="Times New Roman"/>
          <w:color w:val="222222"/>
          <w:sz w:val="24"/>
          <w:szCs w:val="24"/>
          <w:lang w:eastAsia="es-DO"/>
        </w:rPr>
        <w:t xml:space="preserve">… un proceso dinámico y complejo, ajustado no solo a las normas lingüísticas o gramaticales, sino a las pragmáticas, lo cual exige el ajuste a las disímiles situaciones e intenciones </w:t>
      </w:r>
      <w:proofErr w:type="gramStart"/>
      <w:r>
        <w:rPr>
          <w:rFonts w:ascii="Times New Roman" w:eastAsia="Times New Roman" w:hAnsi="Times New Roman" w:cs="Times New Roman"/>
          <w:color w:val="222222"/>
          <w:sz w:val="24"/>
          <w:szCs w:val="24"/>
          <w:lang w:eastAsia="es-DO"/>
        </w:rPr>
        <w:t>comunicativas”  (</w:t>
      </w:r>
      <w:proofErr w:type="gramEnd"/>
      <w:r>
        <w:rPr>
          <w:rFonts w:ascii="Times New Roman" w:eastAsia="Times New Roman" w:hAnsi="Times New Roman" w:cs="Times New Roman"/>
          <w:color w:val="222222"/>
          <w:sz w:val="24"/>
          <w:szCs w:val="24"/>
          <w:lang w:eastAsia="es-DO"/>
        </w:rPr>
        <w:t>Fajardo, Guerra &amp; Espinosa, 2022, p.1</w:t>
      </w:r>
      <w:proofErr w:type="gramStart"/>
      <w:r>
        <w:rPr>
          <w:rFonts w:ascii="Times New Roman" w:eastAsia="Times New Roman" w:hAnsi="Times New Roman" w:cs="Times New Roman"/>
          <w:color w:val="222222"/>
          <w:sz w:val="24"/>
          <w:szCs w:val="24"/>
          <w:lang w:eastAsia="es-DO"/>
        </w:rPr>
        <w:t>)  Mientras</w:t>
      </w:r>
      <w:proofErr w:type="gramEnd"/>
      <w:r>
        <w:rPr>
          <w:rFonts w:ascii="Times New Roman" w:eastAsia="Times New Roman" w:hAnsi="Times New Roman" w:cs="Times New Roman"/>
          <w:color w:val="222222"/>
          <w:sz w:val="24"/>
          <w:szCs w:val="24"/>
          <w:lang w:eastAsia="es-DO"/>
        </w:rPr>
        <w:t xml:space="preserve"> mayor sea la experiencia en un tema, las vivencias en el conocimiento del mundo, mejor será la calidad de las ideas que pueda expresar. Por eso, es muy importante que en las edades tempranas del desarrollo escolar el niño y adolescente pueda interactuar con otras personas y conocer lugares, construir significativamente el conocimiento para transmitirlo a los otros.</w:t>
      </w:r>
    </w:p>
    <w:p w14:paraId="6F41571E" w14:textId="77777777" w:rsidR="00943C09" w:rsidRDefault="00943C09">
      <w:pPr>
        <w:shd w:val="clear" w:color="auto" w:fill="FFFFFF"/>
        <w:spacing w:after="0" w:line="360" w:lineRule="auto"/>
        <w:jc w:val="both"/>
        <w:rPr>
          <w:rFonts w:ascii="Times New Roman" w:eastAsia="Times New Roman" w:hAnsi="Times New Roman" w:cs="Times New Roman"/>
          <w:color w:val="222222"/>
          <w:sz w:val="24"/>
          <w:szCs w:val="24"/>
          <w:lang w:eastAsia="es-DO"/>
        </w:rPr>
      </w:pPr>
    </w:p>
    <w:p w14:paraId="38B80439" w14:textId="77777777" w:rsidR="00943C09" w:rsidRDefault="001F0B37">
      <w:pPr>
        <w:shd w:val="clear" w:color="auto" w:fill="FFFFFF"/>
        <w:spacing w:after="0" w:line="360" w:lineRule="auto"/>
        <w:jc w:val="both"/>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 xml:space="preserve">Otro criterio a considerar es el de </w:t>
      </w:r>
      <w:r>
        <w:rPr>
          <w:rStyle w:val="Hipervnculo"/>
          <w:rFonts w:ascii="Times New Roman" w:eastAsia="Times New Roman" w:hAnsi="Times New Roman" w:cs="Times New Roman"/>
          <w:sz w:val="24"/>
          <w:szCs w:val="24"/>
          <w:lang w:eastAsia="es-DO"/>
        </w:rPr>
        <w:t>Lorenzo, Sánchez</w:t>
      </w:r>
      <w:r>
        <w:rPr>
          <w:rFonts w:ascii="Times New Roman" w:eastAsia="Times New Roman" w:hAnsi="Times New Roman" w:cs="Times New Roman"/>
          <w:color w:val="222222"/>
          <w:sz w:val="24"/>
          <w:szCs w:val="24"/>
          <w:lang w:eastAsia="es-DO"/>
        </w:rPr>
        <w:t>&amp; Figueredo (2023), los que plantean que:</w:t>
      </w:r>
    </w:p>
    <w:p w14:paraId="0686CEF6" w14:textId="77777777" w:rsidR="00943C09" w:rsidRDefault="001F0B37">
      <w:pPr>
        <w:shd w:val="clear" w:color="auto" w:fill="FFFFFF"/>
        <w:spacing w:after="0" w:line="360" w:lineRule="auto"/>
        <w:ind w:left="426"/>
        <w:jc w:val="both"/>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La producción de textos escritos es una de las habilidades básicas que debe poseer el estudiante a través de la cual demuestra el desarrollo del pensamiento lógico, el lenguaje, el gusto estético al escribir, se complementa con las habilidades ortográficas, caligráficas y gramaticales que llegan a integrarse y desarrollarse de manera coherente. De concebirse esta idea y hacerla realidad se lograría producir textos escritos (</w:t>
      </w:r>
      <w:r>
        <w:rPr>
          <w:rStyle w:val="Hipervnculo"/>
          <w:rFonts w:ascii="Times New Roman" w:eastAsia="Times New Roman" w:hAnsi="Times New Roman" w:cs="Times New Roman"/>
          <w:sz w:val="24"/>
          <w:szCs w:val="24"/>
          <w:lang w:eastAsia="es-DO"/>
        </w:rPr>
        <w:t>Lorenzo, Sánchez</w:t>
      </w:r>
      <w:r>
        <w:rPr>
          <w:rFonts w:ascii="Times New Roman" w:eastAsia="Times New Roman" w:hAnsi="Times New Roman" w:cs="Times New Roman"/>
          <w:color w:val="222222"/>
          <w:sz w:val="24"/>
          <w:szCs w:val="24"/>
          <w:lang w:eastAsia="es-DO"/>
        </w:rPr>
        <w:t>&amp; Figueredo, 2023, p. 161)</w:t>
      </w:r>
    </w:p>
    <w:p w14:paraId="7CBE5515" w14:textId="77777777" w:rsidR="00943C09" w:rsidRDefault="00943C09">
      <w:pPr>
        <w:shd w:val="clear" w:color="auto" w:fill="FFFFFF"/>
        <w:spacing w:after="0" w:line="360" w:lineRule="auto"/>
        <w:jc w:val="both"/>
        <w:rPr>
          <w:rFonts w:ascii="Times New Roman" w:eastAsia="Times New Roman" w:hAnsi="Times New Roman" w:cs="Times New Roman"/>
          <w:color w:val="222222"/>
          <w:sz w:val="24"/>
          <w:szCs w:val="24"/>
          <w:lang w:eastAsia="es-DO"/>
        </w:rPr>
      </w:pPr>
    </w:p>
    <w:p w14:paraId="2CD2FCCB" w14:textId="77777777" w:rsidR="00943C09" w:rsidRDefault="001F0B37">
      <w:pPr>
        <w:shd w:val="clear" w:color="auto" w:fill="FFFFFF"/>
        <w:spacing w:after="0" w:line="360" w:lineRule="auto"/>
        <w:jc w:val="both"/>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Estas habilidades se deben desarrollar desde los primeros años, pero debe concebirse como un proceso, por lo que es gradual y en él se van adquiriendo hábitos y desarrollando habilidades hasta el logro de la competencia.</w:t>
      </w:r>
    </w:p>
    <w:p w14:paraId="3538BC75" w14:textId="77777777" w:rsidR="00943C09" w:rsidRDefault="001F0B37">
      <w:pPr>
        <w:shd w:val="clear" w:color="auto" w:fill="FFFFFF"/>
        <w:spacing w:after="0" w:line="360" w:lineRule="auto"/>
        <w:jc w:val="both"/>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Otro aspecto a considerar en el proceso son las etapas, que deben tener relación con el proceso de lectura, que se asumen de Domínguez:</w:t>
      </w:r>
    </w:p>
    <w:p w14:paraId="5CA29DA2" w14:textId="77777777" w:rsidR="00943C09" w:rsidRDefault="001F0B37">
      <w:pPr>
        <w:shd w:val="clear" w:color="auto" w:fill="FFFFFF"/>
        <w:spacing w:after="0" w:line="360" w:lineRule="auto"/>
        <w:ind w:left="567"/>
        <w:jc w:val="both"/>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“Leer el mundo para saber: documentos que sirven de fuente de información.</w:t>
      </w:r>
    </w:p>
    <w:p w14:paraId="6586347A" w14:textId="77777777" w:rsidR="00943C09" w:rsidRDefault="001F0B37">
      <w:pPr>
        <w:shd w:val="clear" w:color="auto" w:fill="FFFFFF"/>
        <w:spacing w:after="0" w:line="360" w:lineRule="auto"/>
        <w:ind w:left="567"/>
        <w:jc w:val="both"/>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Leer para escribir: comprender; interpretar datos, instrucciones, planear, escribir textos intermedios</w:t>
      </w:r>
    </w:p>
    <w:p w14:paraId="68982A59" w14:textId="77777777" w:rsidR="00943C09" w:rsidRDefault="001F0B37">
      <w:pPr>
        <w:shd w:val="clear" w:color="auto" w:fill="FFFFFF"/>
        <w:spacing w:after="0" w:line="360" w:lineRule="auto"/>
        <w:ind w:left="567"/>
        <w:jc w:val="both"/>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Leer para criticar y revisar: interpretar el texto que se va generando, no solo para valorar la construcción del significado sino para compararlo con lo que se quería lograr, detectar desajustes y descubrir alternativas de cambio”. (Domínguez, 2023, p. 6)</w:t>
      </w:r>
    </w:p>
    <w:p w14:paraId="309D861A" w14:textId="77777777" w:rsidR="00943C09" w:rsidRDefault="001F0B37">
      <w:pPr>
        <w:shd w:val="clear" w:color="auto" w:fill="FFFFFF"/>
        <w:spacing w:after="0" w:line="360" w:lineRule="auto"/>
        <w:jc w:val="both"/>
        <w:rPr>
          <w:rFonts w:ascii="Times New Roman" w:eastAsia="Times New Roman" w:hAnsi="Times New Roman" w:cs="Times New Roman"/>
          <w:color w:val="222222"/>
          <w:sz w:val="24"/>
          <w:szCs w:val="24"/>
          <w:lang w:eastAsia="es-DO"/>
        </w:rPr>
      </w:pPr>
      <w:r>
        <w:rPr>
          <w:rFonts w:ascii="Times New Roman" w:eastAsia="Times New Roman" w:hAnsi="Times New Roman" w:cs="Times New Roman"/>
          <w:color w:val="222222"/>
          <w:sz w:val="24"/>
          <w:szCs w:val="24"/>
          <w:lang w:eastAsia="es-DO"/>
        </w:rPr>
        <w:t xml:space="preserve">A juicio de los autores de este artículo, todos tienen el derecho de aprender a producir textos en cualquier momento de su vida y con la calidad requerida. Por tal motivo, en la República Dominicana se hacen </w:t>
      </w:r>
      <w:r>
        <w:rPr>
          <w:rFonts w:ascii="Times New Roman" w:eastAsia="Times New Roman" w:hAnsi="Times New Roman" w:cs="Times New Roman"/>
          <w:color w:val="222222"/>
          <w:sz w:val="24"/>
          <w:szCs w:val="24"/>
          <w:lang w:eastAsia="es-DO"/>
        </w:rPr>
        <w:lastRenderedPageBreak/>
        <w:t>considerables esfuerzos para erradicar de una vez la tasa baja de analfabetismo existente a partir de políticas lingüísticas que garanticen lograr ese propósito.</w:t>
      </w:r>
    </w:p>
    <w:p w14:paraId="262E7142" w14:textId="77777777" w:rsidR="00943C09" w:rsidRDefault="00943C09">
      <w:pPr>
        <w:spacing w:after="0" w:line="360" w:lineRule="auto"/>
        <w:jc w:val="both"/>
        <w:rPr>
          <w:rFonts w:ascii="Times New Roman" w:hAnsi="Times New Roman" w:cs="Times New Roman"/>
          <w:sz w:val="24"/>
          <w:szCs w:val="24"/>
          <w:lang w:val="es-EC"/>
        </w:rPr>
      </w:pPr>
    </w:p>
    <w:p w14:paraId="5EBBB456" w14:textId="77777777" w:rsidR="00943C09" w:rsidRDefault="001F0B37">
      <w:pPr>
        <w:spacing w:after="0" w:line="360" w:lineRule="auto"/>
        <w:jc w:val="both"/>
        <w:rPr>
          <w:rFonts w:ascii="Times New Roman" w:hAnsi="Times New Roman" w:cs="Times New Roman"/>
          <w:sz w:val="24"/>
          <w:szCs w:val="24"/>
          <w:lang w:val="es-EC"/>
        </w:rPr>
      </w:pPr>
      <w:r>
        <w:rPr>
          <w:rFonts w:ascii="Times New Roman" w:hAnsi="Times New Roman" w:cs="Times New Roman"/>
          <w:sz w:val="24"/>
          <w:szCs w:val="24"/>
          <w:lang w:val="es-EC"/>
        </w:rPr>
        <w:t xml:space="preserve">Luego del análisis de estas distintas formas de concebir tanto la superación como el proceso de escritura o codificación de ideas, en este artículo, se asume la importancia del proceso de superación docente como imprescindible para el perfeccionamiento de la enseñanza de la producción escrita y como tal se asumen también esta última de ese modo; por ser el más genérico usado, sobre todo en el sistema educativo dominicano. </w:t>
      </w:r>
    </w:p>
    <w:p w14:paraId="62022C65" w14:textId="77777777" w:rsidR="00943C09" w:rsidRDefault="00943C09">
      <w:pPr>
        <w:spacing w:after="0" w:line="360" w:lineRule="auto"/>
        <w:jc w:val="both"/>
        <w:rPr>
          <w:rFonts w:ascii="Times New Roman" w:hAnsi="Times New Roman" w:cs="Times New Roman"/>
          <w:sz w:val="24"/>
          <w:szCs w:val="24"/>
          <w:lang w:val="es-EC"/>
        </w:rPr>
      </w:pPr>
    </w:p>
    <w:p w14:paraId="086E00C7" w14:textId="77777777" w:rsidR="00943C09" w:rsidRDefault="001F0B37">
      <w:pPr>
        <w:widowControl w:val="0"/>
        <w:spacing w:line="360" w:lineRule="auto"/>
        <w:jc w:val="center"/>
        <w:rPr>
          <w:rFonts w:ascii="Times New Roman" w:hAnsi="Times New Roman" w:cs="Times New Roman"/>
          <w:lang w:val="es-MX"/>
        </w:rPr>
      </w:pPr>
      <w:r>
        <w:rPr>
          <w:rFonts w:ascii="Times New Roman" w:hAnsi="Times New Roman" w:cs="Times New Roman"/>
          <w:b/>
          <w:sz w:val="24"/>
          <w:lang w:val="es-MX"/>
        </w:rPr>
        <w:t>CONCLUSIONES</w:t>
      </w:r>
    </w:p>
    <w:p w14:paraId="7F207CD9" w14:textId="77777777" w:rsidR="00943C09" w:rsidRDefault="001F0B37">
      <w:pPr>
        <w:widowControl w:val="0"/>
        <w:spacing w:line="360" w:lineRule="auto"/>
        <w:jc w:val="both"/>
        <w:rPr>
          <w:rFonts w:ascii="Times New Roman" w:hAnsi="Times New Roman" w:cs="Times New Roman"/>
          <w:lang w:val="es-MX"/>
        </w:rPr>
      </w:pPr>
      <w:r w:rsidRPr="00C33F15">
        <w:rPr>
          <w:rFonts w:ascii="Times New Roman" w:hAnsi="Times New Roman" w:cs="Times New Roman"/>
          <w:sz w:val="24"/>
        </w:rPr>
        <w:t>La superación docente en la República Dominicana se revela como una necesidad impostergable para transformar la enseñanza de la producción escrita en la educación secundaria. Aunque los docentes manifiestan una alta percepción de dominio teórico sobre los tipos de texto y sus procesos, persiste una brecha significativa entre esa preparación declarada y la realidad del aula, donde predominan enfoques centrados en la corrección gramatical y la reproducción mecánica, en detrimento de una visión procesual, cognitiva y social de la escritura. Esta desconexión impide que los estudiantes desarrollen textos significativos, coherentes y funcionalmente útiles, limitando su capacidad de comunicación, pensamiento crítico y participación ciudadana.</w:t>
      </w:r>
    </w:p>
    <w:p w14:paraId="1C6297A1" w14:textId="77777777" w:rsidR="00943C09" w:rsidRDefault="00165BF4">
      <w:pPr>
        <w:widowControl w:val="0"/>
        <w:spacing w:line="360" w:lineRule="auto"/>
        <w:jc w:val="both"/>
        <w:rPr>
          <w:rFonts w:ascii="Times New Roman" w:hAnsi="Times New Roman" w:cs="Times New Roman"/>
          <w:lang w:val="es-MX"/>
        </w:rPr>
      </w:pPr>
      <w:r w:rsidRPr="00C33F15">
        <w:rPr>
          <w:rFonts w:ascii="Times New Roman" w:hAnsi="Times New Roman" w:cs="Times New Roman"/>
          <w:sz w:val="24"/>
        </w:rPr>
        <w:t xml:space="preserve">Se hace, entonces, </w:t>
      </w:r>
      <w:r w:rsidR="001F0B37" w:rsidRPr="00C33F15">
        <w:rPr>
          <w:rFonts w:ascii="Times New Roman" w:hAnsi="Times New Roman" w:cs="Times New Roman"/>
          <w:sz w:val="24"/>
        </w:rPr>
        <w:t>indispensable reorientar los procesos de superación docente hacia modelos continuos, sistemáticos y contextualizados que integren la reflexión crítica, la investigación-acción y el trabajo colaborativo. Solo mediante una formación que articule lo pedagógico, lo disciplinar y lo ético-social, los docentes podrán asumir su rol como mediadores del proceso escritor, guiando a los adolescentes dominicanos a escribir no solo con corrección, sino con intención, propósito y voz propia. Esto no solo fortalecerá las competencias lingüísticas de los estudiantes, sino que contribuirá a la construcción de una educación más justa, inclusiva y comprometida con el desarrollo humano sostenible del país.</w:t>
      </w:r>
    </w:p>
    <w:p w14:paraId="0D5FCCA4" w14:textId="77777777" w:rsidR="00C33F15" w:rsidRDefault="00C33F15">
      <w:pPr>
        <w:widowControl w:val="0"/>
        <w:spacing w:line="360" w:lineRule="auto"/>
        <w:jc w:val="center"/>
        <w:rPr>
          <w:rFonts w:ascii="Times New Roman" w:hAnsi="Times New Roman" w:cs="Times New Roman"/>
          <w:b/>
          <w:sz w:val="28"/>
          <w:szCs w:val="24"/>
          <w:lang w:val="es-MX"/>
        </w:rPr>
      </w:pPr>
    </w:p>
    <w:p w14:paraId="2F3A5831" w14:textId="77777777" w:rsidR="00943C09" w:rsidRDefault="001F0B37">
      <w:pPr>
        <w:widowControl w:val="0"/>
        <w:spacing w:line="360" w:lineRule="auto"/>
        <w:jc w:val="center"/>
        <w:rPr>
          <w:rFonts w:ascii="Times New Roman" w:hAnsi="Times New Roman" w:cs="Times New Roman"/>
          <w:sz w:val="24"/>
          <w:szCs w:val="24"/>
          <w:lang w:val="es-MX"/>
        </w:rPr>
      </w:pPr>
      <w:r>
        <w:rPr>
          <w:rFonts w:ascii="Times New Roman" w:hAnsi="Times New Roman" w:cs="Times New Roman"/>
          <w:b/>
          <w:sz w:val="28"/>
          <w:szCs w:val="24"/>
          <w:lang w:val="es-MX"/>
        </w:rPr>
        <w:lastRenderedPageBreak/>
        <w:t>REFERENCIAS BIBLIOGRÁFICAS</w:t>
      </w:r>
    </w:p>
    <w:p w14:paraId="6C561482" w14:textId="77777777" w:rsidR="00943C09" w:rsidRPr="00C33F15" w:rsidRDefault="001F0B37">
      <w:pPr>
        <w:spacing w:after="0" w:line="360" w:lineRule="auto"/>
        <w:ind w:left="708" w:hanging="708"/>
        <w:jc w:val="both"/>
        <w:rPr>
          <w:rFonts w:ascii="Times New Roman" w:hAnsi="Times New Roman" w:cs="Times New Roman"/>
          <w:sz w:val="24"/>
          <w:szCs w:val="24"/>
          <w:lang w:val="en-US"/>
        </w:rPr>
      </w:pPr>
      <w:r>
        <w:rPr>
          <w:rFonts w:ascii="Times New Roman" w:hAnsi="Times New Roman" w:cs="Times New Roman"/>
          <w:sz w:val="24"/>
          <w:szCs w:val="24"/>
        </w:rPr>
        <w:t xml:space="preserve">Cassany, D. (1999). </w:t>
      </w:r>
      <w:r>
        <w:rPr>
          <w:rFonts w:ascii="Times New Roman" w:hAnsi="Times New Roman" w:cs="Times New Roman"/>
          <w:i/>
          <w:sz w:val="24"/>
          <w:szCs w:val="24"/>
        </w:rPr>
        <w:t>Reparar la Escritura Didáctica de la corrección de lo escrito</w:t>
      </w:r>
      <w:r>
        <w:rPr>
          <w:rFonts w:ascii="Times New Roman" w:hAnsi="Times New Roman" w:cs="Times New Roman"/>
          <w:sz w:val="24"/>
          <w:szCs w:val="24"/>
        </w:rPr>
        <w:t xml:space="preserve">. </w:t>
      </w:r>
      <w:proofErr w:type="spellStart"/>
      <w:r w:rsidRPr="00C33F15">
        <w:rPr>
          <w:rFonts w:ascii="Times New Roman" w:hAnsi="Times New Roman" w:cs="Times New Roman"/>
          <w:sz w:val="24"/>
          <w:szCs w:val="24"/>
          <w:lang w:val="en-US"/>
        </w:rPr>
        <w:t>Graó</w:t>
      </w:r>
      <w:proofErr w:type="spellEnd"/>
      <w:r w:rsidRPr="00C33F15">
        <w:rPr>
          <w:rFonts w:ascii="Times New Roman" w:hAnsi="Times New Roman" w:cs="Times New Roman"/>
          <w:sz w:val="24"/>
          <w:szCs w:val="24"/>
          <w:lang w:val="en-US"/>
        </w:rPr>
        <w:t>.</w:t>
      </w:r>
    </w:p>
    <w:p w14:paraId="3D5DAEB8" w14:textId="77777777" w:rsidR="00943C09" w:rsidRPr="00C33F15" w:rsidRDefault="001F0B37">
      <w:pPr>
        <w:spacing w:after="0" w:line="360" w:lineRule="auto"/>
        <w:ind w:left="708" w:hanging="708"/>
        <w:jc w:val="both"/>
        <w:rPr>
          <w:rStyle w:val="Hipervnculo"/>
          <w:rFonts w:ascii="Times New Roman" w:hAnsi="Times New Roman" w:cs="Times New Roman"/>
          <w:color w:val="auto"/>
          <w:sz w:val="24"/>
          <w:szCs w:val="24"/>
          <w:lang w:val="en-US"/>
        </w:rPr>
      </w:pPr>
      <w:r w:rsidRPr="00C33F15">
        <w:rPr>
          <w:rFonts w:ascii="Times New Roman" w:hAnsi="Times New Roman" w:cs="Times New Roman"/>
          <w:sz w:val="24"/>
          <w:szCs w:val="24"/>
          <w:lang w:val="en-US"/>
        </w:rPr>
        <w:t xml:space="preserve">Council of Europe. (2020). </w:t>
      </w:r>
      <w:r w:rsidRPr="00C33F15">
        <w:rPr>
          <w:rFonts w:ascii="Times New Roman" w:hAnsi="Times New Roman" w:cs="Times New Roman"/>
          <w:i/>
          <w:sz w:val="24"/>
          <w:szCs w:val="24"/>
          <w:lang w:val="en-US"/>
        </w:rPr>
        <w:t xml:space="preserve">Common European Framework of Reference for Languages: </w:t>
      </w:r>
      <w:proofErr w:type="spellStart"/>
      <w:r w:rsidRPr="00C33F15">
        <w:rPr>
          <w:rFonts w:ascii="Times New Roman" w:hAnsi="Times New Roman" w:cs="Times New Roman"/>
          <w:i/>
          <w:sz w:val="24"/>
          <w:szCs w:val="24"/>
          <w:lang w:val="en-US"/>
        </w:rPr>
        <w:t>Cmpanion</w:t>
      </w:r>
      <w:proofErr w:type="spellEnd"/>
      <w:r w:rsidRPr="00C33F15">
        <w:rPr>
          <w:rFonts w:ascii="Times New Roman" w:hAnsi="Times New Roman" w:cs="Times New Roman"/>
          <w:i/>
          <w:sz w:val="24"/>
          <w:szCs w:val="24"/>
          <w:lang w:val="en-US"/>
        </w:rPr>
        <w:t xml:space="preserve"> </w:t>
      </w:r>
      <w:proofErr w:type="spellStart"/>
      <w:r w:rsidRPr="00C33F15">
        <w:rPr>
          <w:rFonts w:ascii="Times New Roman" w:hAnsi="Times New Roman" w:cs="Times New Roman"/>
          <w:i/>
          <w:sz w:val="24"/>
          <w:szCs w:val="24"/>
          <w:lang w:val="en-US"/>
        </w:rPr>
        <w:t>volumen</w:t>
      </w:r>
      <w:proofErr w:type="spellEnd"/>
      <w:r w:rsidRPr="00C33F15">
        <w:rPr>
          <w:rFonts w:ascii="Times New Roman" w:hAnsi="Times New Roman" w:cs="Times New Roman"/>
          <w:i/>
          <w:sz w:val="24"/>
          <w:szCs w:val="24"/>
          <w:lang w:val="en-US"/>
        </w:rPr>
        <w:t>.</w:t>
      </w:r>
      <w:r w:rsidRPr="00C33F15">
        <w:rPr>
          <w:rFonts w:ascii="Times New Roman" w:hAnsi="Times New Roman" w:cs="Times New Roman"/>
          <w:sz w:val="24"/>
          <w:szCs w:val="24"/>
          <w:lang w:val="en-US"/>
        </w:rPr>
        <w:t xml:space="preserve"> Council of Europe Publishing. </w:t>
      </w:r>
      <w:hyperlink r:id="rId6" w:history="1">
        <w:r w:rsidRPr="00C33F15">
          <w:rPr>
            <w:rStyle w:val="Hipervnculo"/>
            <w:rFonts w:ascii="Times New Roman" w:hAnsi="Times New Roman" w:cs="Times New Roman"/>
            <w:color w:val="auto"/>
            <w:sz w:val="24"/>
            <w:szCs w:val="24"/>
            <w:lang w:val="en-US"/>
          </w:rPr>
          <w:t>https://doi.org/10.2307/j.ctt220x4vz</w:t>
        </w:r>
      </w:hyperlink>
    </w:p>
    <w:p w14:paraId="4E04AD79" w14:textId="77777777" w:rsidR="00943C09" w:rsidRDefault="001F0B37">
      <w:pPr>
        <w:spacing w:after="0" w:line="360" w:lineRule="auto"/>
        <w:ind w:left="708" w:hanging="708"/>
        <w:jc w:val="both"/>
        <w:rPr>
          <w:rFonts w:ascii="Times New Roman" w:eastAsia="Times New Roman" w:hAnsi="Times New Roman" w:cs="Times New Roman"/>
          <w:sz w:val="24"/>
          <w:szCs w:val="24"/>
          <w:lang w:eastAsia="es-DO"/>
        </w:rPr>
      </w:pPr>
      <w:r w:rsidRPr="00C33F15">
        <w:rPr>
          <w:rFonts w:ascii="Times New Roman" w:eastAsia="Times New Roman" w:hAnsi="Times New Roman" w:cs="Times New Roman"/>
          <w:sz w:val="24"/>
          <w:szCs w:val="24"/>
          <w:lang w:val="en-US" w:eastAsia="es-DO"/>
        </w:rPr>
        <w:t xml:space="preserve">Fajardo, M., Guerra, Ll., &amp; Espinosa, Y. (2022). </w:t>
      </w:r>
      <w:r>
        <w:rPr>
          <w:rFonts w:ascii="Times New Roman" w:eastAsia="Times New Roman" w:hAnsi="Times New Roman" w:cs="Times New Roman"/>
          <w:sz w:val="24"/>
          <w:szCs w:val="24"/>
          <w:lang w:eastAsia="es-DO"/>
        </w:rPr>
        <w:t xml:space="preserve">El dinámico proceso de la construcción de textos en el nivel educativo primaria. Revista </w:t>
      </w:r>
      <w:proofErr w:type="spellStart"/>
      <w:r>
        <w:rPr>
          <w:rFonts w:ascii="Times New Roman" w:eastAsia="Times New Roman" w:hAnsi="Times New Roman" w:cs="Times New Roman"/>
          <w:sz w:val="24"/>
          <w:szCs w:val="24"/>
          <w:lang w:eastAsia="es-DO"/>
        </w:rPr>
        <w:t>EduSol</w:t>
      </w:r>
      <w:proofErr w:type="spellEnd"/>
      <w:r>
        <w:rPr>
          <w:rFonts w:ascii="Times New Roman" w:eastAsia="Times New Roman" w:hAnsi="Times New Roman" w:cs="Times New Roman"/>
          <w:sz w:val="24"/>
          <w:szCs w:val="24"/>
          <w:lang w:eastAsia="es-DO"/>
        </w:rPr>
        <w:t xml:space="preserve">, 79 (22) </w:t>
      </w:r>
      <w:hyperlink r:id="rId7" w:history="1">
        <w:r>
          <w:rPr>
            <w:rStyle w:val="Hipervnculo"/>
            <w:rFonts w:ascii="Times New Roman" w:eastAsia="Times New Roman" w:hAnsi="Times New Roman" w:cs="Times New Roman"/>
            <w:color w:val="auto"/>
            <w:sz w:val="24"/>
            <w:szCs w:val="24"/>
            <w:lang w:eastAsia="es-DO"/>
          </w:rPr>
          <w:t>http://scielo.sld.cu/scielo.php?script=sci_arttext&amp;pid=S1729-80912022000200045</w:t>
        </w:r>
      </w:hyperlink>
    </w:p>
    <w:p w14:paraId="247FD2A0" w14:textId="77777777" w:rsidR="00943C09" w:rsidRDefault="001F0B37">
      <w:pPr>
        <w:spacing w:after="0" w:line="360" w:lineRule="auto"/>
        <w:ind w:left="709" w:hanging="709"/>
        <w:jc w:val="both"/>
        <w:rPr>
          <w:rFonts w:ascii="Times New Roman" w:eastAsia="Times New Roman" w:hAnsi="Times New Roman" w:cs="Times New Roman"/>
          <w:sz w:val="24"/>
          <w:szCs w:val="24"/>
          <w:lang w:eastAsia="es-DO"/>
        </w:rPr>
      </w:pPr>
      <w:r>
        <w:rPr>
          <w:rStyle w:val="Hipervnculo"/>
          <w:rFonts w:ascii="Times New Roman" w:hAnsi="Times New Roman" w:cs="Times New Roman"/>
          <w:color w:val="auto"/>
          <w:sz w:val="24"/>
          <w:szCs w:val="24"/>
        </w:rPr>
        <w:t>González, T.</w:t>
      </w:r>
      <w:r>
        <w:rPr>
          <w:rFonts w:ascii="Times New Roman" w:eastAsia="Times New Roman" w:hAnsi="Times New Roman" w:cs="Times New Roman"/>
          <w:sz w:val="24"/>
          <w:szCs w:val="24"/>
          <w:lang w:eastAsia="es-DO"/>
        </w:rPr>
        <w:t xml:space="preserve">, &amp; Rodríguez, M. (2021). </w:t>
      </w:r>
      <w:r>
        <w:rPr>
          <w:rFonts w:ascii="Times New Roman" w:eastAsia="Times New Roman" w:hAnsi="Times New Roman" w:cs="Times New Roman"/>
          <w:i/>
          <w:sz w:val="24"/>
          <w:szCs w:val="24"/>
          <w:lang w:eastAsia="es-DO"/>
        </w:rPr>
        <w:t>La superación docente en tiempos de transformación educativa: un enfoque desde la formación continua</w:t>
      </w:r>
      <w:r>
        <w:rPr>
          <w:rFonts w:ascii="Times New Roman" w:eastAsia="Times New Roman" w:hAnsi="Times New Roman" w:cs="Times New Roman"/>
          <w:sz w:val="24"/>
          <w:szCs w:val="24"/>
          <w:lang w:eastAsia="es-DO"/>
        </w:rPr>
        <w:t xml:space="preserve">. Revista iberoamericana de Educación, 86 (2), 45-62. </w:t>
      </w:r>
      <w:hyperlink r:id="rId8" w:history="1">
        <w:r>
          <w:rPr>
            <w:rStyle w:val="Hipervnculo"/>
            <w:rFonts w:ascii="Times New Roman" w:eastAsia="Times New Roman" w:hAnsi="Times New Roman" w:cs="Times New Roman"/>
            <w:color w:val="auto"/>
            <w:sz w:val="24"/>
            <w:szCs w:val="24"/>
            <w:lang w:eastAsia="es-DO"/>
          </w:rPr>
          <w:t>https://doi.org/10.35362/rie8624562</w:t>
        </w:r>
      </w:hyperlink>
      <w:r>
        <w:rPr>
          <w:rFonts w:ascii="Times New Roman" w:eastAsia="Times New Roman" w:hAnsi="Times New Roman" w:cs="Times New Roman"/>
          <w:sz w:val="24"/>
          <w:szCs w:val="24"/>
          <w:lang w:eastAsia="es-DO"/>
        </w:rPr>
        <w:t xml:space="preserve"> </w:t>
      </w:r>
    </w:p>
    <w:p w14:paraId="56C00B88" w14:textId="77777777" w:rsidR="00943C09" w:rsidRDefault="001F0B37">
      <w:pPr>
        <w:spacing w:after="0" w:line="360" w:lineRule="auto"/>
        <w:ind w:left="709" w:hanging="709"/>
        <w:jc w:val="both"/>
        <w:rPr>
          <w:rFonts w:ascii="Times New Roman" w:eastAsia="Times New Roman" w:hAnsi="Times New Roman" w:cs="Times New Roman"/>
          <w:sz w:val="24"/>
          <w:szCs w:val="24"/>
          <w:lang w:eastAsia="es-DO"/>
        </w:rPr>
      </w:pPr>
      <w:r>
        <w:rPr>
          <w:rStyle w:val="Hipervnculo"/>
          <w:rFonts w:ascii="Times New Roman" w:eastAsia="Times New Roman" w:hAnsi="Times New Roman" w:cs="Times New Roman"/>
          <w:color w:val="auto"/>
          <w:sz w:val="24"/>
          <w:szCs w:val="24"/>
          <w:lang w:eastAsia="es-DO"/>
        </w:rPr>
        <w:t xml:space="preserve">Lorenzo- Martínez, S., Sánchez-Morales, J. V. </w:t>
      </w:r>
      <w:r>
        <w:rPr>
          <w:rFonts w:ascii="Times New Roman" w:eastAsia="Times New Roman" w:hAnsi="Times New Roman" w:cs="Times New Roman"/>
          <w:sz w:val="24"/>
          <w:szCs w:val="24"/>
          <w:lang w:eastAsia="es-DO"/>
        </w:rPr>
        <w:t xml:space="preserve">&amp; Figueredo-Sánchez, L. (2023). La producción de textos desde una perspectiva desarrolladora: una experiencia pedagógica. Educación y Sociedad, 21(Especial), 155-173. </w:t>
      </w:r>
      <w:hyperlink r:id="rId9" w:history="1">
        <w:r>
          <w:rPr>
            <w:rStyle w:val="Hipervnculo"/>
            <w:rFonts w:ascii="Times New Roman" w:eastAsia="Times New Roman" w:hAnsi="Times New Roman" w:cs="Times New Roman"/>
            <w:color w:val="auto"/>
            <w:sz w:val="24"/>
            <w:szCs w:val="24"/>
            <w:lang w:eastAsia="es-DO"/>
          </w:rPr>
          <w:t>https://revistas.unica.cu/index.php/edusoc/article/view/4827</w:t>
        </w:r>
      </w:hyperlink>
    </w:p>
    <w:p w14:paraId="20873E38" w14:textId="77777777" w:rsidR="00943C09" w:rsidRPr="00C33F15" w:rsidRDefault="001F0B37">
      <w:pPr>
        <w:spacing w:after="0" w:line="360" w:lineRule="auto"/>
        <w:ind w:left="708" w:hanging="708"/>
        <w:jc w:val="both"/>
        <w:rPr>
          <w:rFonts w:ascii="Times New Roman" w:eastAsia="Times New Roman" w:hAnsi="Times New Roman" w:cs="Times New Roman"/>
          <w:sz w:val="24"/>
          <w:szCs w:val="24"/>
          <w:lang w:val="en-US" w:eastAsia="es-DO"/>
        </w:rPr>
      </w:pPr>
      <w:r>
        <w:rPr>
          <w:rFonts w:ascii="Times New Roman" w:hAnsi="Times New Roman" w:cs="Times New Roman"/>
          <w:sz w:val="24"/>
          <w:szCs w:val="24"/>
        </w:rPr>
        <w:t>Villegas-</w:t>
      </w:r>
      <w:proofErr w:type="spellStart"/>
      <w:r>
        <w:rPr>
          <w:rFonts w:ascii="Times New Roman" w:eastAsia="Times New Roman" w:hAnsi="Times New Roman" w:cs="Times New Roman"/>
          <w:sz w:val="24"/>
          <w:szCs w:val="24"/>
          <w:lang w:eastAsia="es-DO"/>
        </w:rPr>
        <w:t>Reimers</w:t>
      </w:r>
      <w:proofErr w:type="spellEnd"/>
      <w:r>
        <w:rPr>
          <w:rFonts w:ascii="Times New Roman" w:eastAsia="Times New Roman" w:hAnsi="Times New Roman" w:cs="Times New Roman"/>
          <w:sz w:val="24"/>
          <w:szCs w:val="24"/>
          <w:lang w:eastAsia="es-DO"/>
        </w:rPr>
        <w:t xml:space="preserve">, E. (2020). </w:t>
      </w:r>
      <w:r>
        <w:rPr>
          <w:rFonts w:ascii="Times New Roman" w:eastAsia="Times New Roman" w:hAnsi="Times New Roman" w:cs="Times New Roman"/>
          <w:i/>
          <w:sz w:val="24"/>
          <w:szCs w:val="24"/>
          <w:lang w:eastAsia="es-DO"/>
        </w:rPr>
        <w:t xml:space="preserve">Desarrollo profesional docente: un enfoque centrado en la práctica. </w:t>
      </w:r>
      <w:r w:rsidRPr="00C33F15">
        <w:rPr>
          <w:rFonts w:ascii="Times New Roman" w:eastAsia="Times New Roman" w:hAnsi="Times New Roman" w:cs="Times New Roman"/>
          <w:sz w:val="24"/>
          <w:szCs w:val="24"/>
          <w:lang w:val="en-US" w:eastAsia="es-DO"/>
        </w:rPr>
        <w:t xml:space="preserve">International Institute for Educational Planning (IIEP-UNESCO) </w:t>
      </w:r>
      <w:hyperlink r:id="rId10" w:history="1">
        <w:r w:rsidRPr="00C33F15">
          <w:rPr>
            <w:rStyle w:val="Hipervnculo"/>
            <w:rFonts w:ascii="Times New Roman" w:eastAsia="Times New Roman" w:hAnsi="Times New Roman" w:cs="Times New Roman"/>
            <w:color w:val="auto"/>
            <w:sz w:val="24"/>
            <w:szCs w:val="24"/>
            <w:lang w:val="en-US" w:eastAsia="es-DO"/>
          </w:rPr>
          <w:t>https://www.iiep.unesco.org/es/publicaciones/desarrollo-profesional-docente-un-enfoque-centrado-en-la-practica-13286</w:t>
        </w:r>
      </w:hyperlink>
    </w:p>
    <w:p w14:paraId="7F6AADB3" w14:textId="77777777" w:rsidR="00943C09" w:rsidRPr="00C33F15" w:rsidRDefault="00943C09">
      <w:pPr>
        <w:spacing w:after="0" w:line="360" w:lineRule="auto"/>
        <w:ind w:left="708" w:hanging="708"/>
        <w:jc w:val="both"/>
        <w:rPr>
          <w:rFonts w:ascii="Times New Roman" w:eastAsia="Times New Roman" w:hAnsi="Times New Roman" w:cs="Times New Roman"/>
          <w:sz w:val="24"/>
          <w:szCs w:val="24"/>
          <w:lang w:val="en-US" w:eastAsia="es-DO"/>
        </w:rPr>
      </w:pPr>
    </w:p>
    <w:p w14:paraId="3A96B78B" w14:textId="77777777" w:rsidR="00943C09" w:rsidRDefault="001F0B37">
      <w:pPr>
        <w:widowControl w:val="0"/>
        <w:spacing w:after="120" w:line="360" w:lineRule="auto"/>
        <w:jc w:val="both"/>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t xml:space="preserve">DECLARACIÓN DE CONFLICTO Y CONTRIBUCIÓN DE LOS AUTORES </w:t>
      </w:r>
    </w:p>
    <w:p w14:paraId="430C31BA" w14:textId="77777777" w:rsidR="00943C09" w:rsidRDefault="001F0B37">
      <w:pPr>
        <w:widowControl w:val="0"/>
        <w:spacing w:after="120" w:line="360" w:lineRule="auto"/>
        <w:jc w:val="both"/>
        <w:rPr>
          <w:rFonts w:ascii="Times New Roman" w:eastAsia="Times New Roman" w:hAnsi="Times New Roman" w:cs="Times New Roman"/>
          <w:b/>
          <w:sz w:val="24"/>
          <w:szCs w:val="24"/>
          <w:lang w:val="es-MX" w:eastAsia="es-ES"/>
        </w:rPr>
      </w:pPr>
      <w:r>
        <w:rPr>
          <w:rFonts w:ascii="Times New Roman" w:hAnsi="Times New Roman" w:cs="Times New Roman"/>
          <w:color w:val="000000"/>
          <w:sz w:val="24"/>
          <w:szCs w:val="24"/>
        </w:rPr>
        <w:t>Los autores del art</w:t>
      </w:r>
      <w:r>
        <w:rPr>
          <w:rFonts w:ascii="Times New Roman" w:eastAsia="Times New Roman" w:hAnsi="Times New Roman" w:cs="Times New Roman"/>
          <w:sz w:val="24"/>
          <w:szCs w:val="24"/>
          <w:lang w:val="es-MX" w:eastAsia="es-ES"/>
        </w:rPr>
        <w:t>í</w:t>
      </w:r>
      <w:r>
        <w:rPr>
          <w:rFonts w:ascii="Times New Roman" w:hAnsi="Times New Roman" w:cs="Times New Roman"/>
          <w:color w:val="000000"/>
          <w:sz w:val="24"/>
          <w:szCs w:val="24"/>
        </w:rPr>
        <w:t>culo declaramos que este manuscrito es original y no se ha enviado a otra revista. Los autores somos responsables del contenido incluido en el artículo y en él no existen plagios ni conflictos de interés ni éticos.</w:t>
      </w:r>
      <w:r>
        <w:rPr>
          <w:rFonts w:ascii="Times New Roman" w:eastAsia="Times New Roman" w:hAnsi="Times New Roman" w:cs="Times New Roman"/>
          <w:b/>
          <w:sz w:val="24"/>
          <w:szCs w:val="24"/>
          <w:lang w:val="es-MX" w:eastAsia="es-ES"/>
        </w:rPr>
        <w:t xml:space="preserve"> </w:t>
      </w:r>
    </w:p>
    <w:p w14:paraId="45DC8B6E" w14:textId="77777777" w:rsidR="00943C09" w:rsidRDefault="001F0B37">
      <w:pPr>
        <w:widowControl w:val="0"/>
        <w:spacing w:after="12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Contribuciones de los autores:</w:t>
      </w:r>
    </w:p>
    <w:p w14:paraId="38DDD327" w14:textId="77777777" w:rsidR="00943C09" w:rsidRDefault="001F0B37">
      <w:pPr>
        <w:widowControl w:val="0"/>
        <w:spacing w:after="120" w:line="360" w:lineRule="auto"/>
        <w:jc w:val="both"/>
        <w:rPr>
          <w:rFonts w:ascii="Times New Roman" w:hAnsi="Times New Roman" w:cs="Times New Roman"/>
          <w:color w:val="000000"/>
          <w:sz w:val="24"/>
          <w:szCs w:val="24"/>
        </w:rPr>
      </w:pPr>
      <w:r>
        <w:rPr>
          <w:rFonts w:ascii="Times New Roman" w:eastAsia="Arial" w:hAnsi="Times New Roman" w:cs="Times New Roman"/>
          <w:bCs/>
          <w:iCs/>
          <w:color w:val="000000"/>
          <w:sz w:val="24"/>
          <w:szCs w:val="24"/>
          <w:lang w:eastAsia="es-DO"/>
        </w:rPr>
        <w:t xml:space="preserve">Lic. Lucía Dulce Rodríguez Jackson: </w:t>
      </w:r>
      <w:r>
        <w:rPr>
          <w:rFonts w:ascii="Times New Roman" w:hAnsi="Times New Roman" w:cs="Times New Roman"/>
          <w:color w:val="000000"/>
          <w:sz w:val="24"/>
          <w:szCs w:val="24"/>
        </w:rPr>
        <w:t>Metodología, diseño, borrador original, revisión y edición.</w:t>
      </w:r>
    </w:p>
    <w:p w14:paraId="30FA50FE" w14:textId="77777777" w:rsidR="00943C09" w:rsidRPr="00C33F15" w:rsidRDefault="001F0B37" w:rsidP="00C33F15">
      <w:pPr>
        <w:widowControl w:val="0"/>
        <w:spacing w:after="120" w:line="360" w:lineRule="auto"/>
        <w:jc w:val="both"/>
        <w:rPr>
          <w:rFonts w:ascii="Times New Roman" w:hAnsi="Times New Roman" w:cs="Times New Roman"/>
          <w:color w:val="000000"/>
          <w:sz w:val="24"/>
          <w:szCs w:val="24"/>
        </w:rPr>
      </w:pPr>
      <w:r>
        <w:rPr>
          <w:rFonts w:ascii="Times New Roman" w:eastAsia="Arial" w:hAnsi="Times New Roman" w:cs="Times New Roman"/>
          <w:bCs/>
          <w:iCs/>
          <w:color w:val="000000"/>
          <w:sz w:val="24"/>
          <w:szCs w:val="24"/>
          <w:lang w:eastAsia="es-DO"/>
        </w:rPr>
        <w:t xml:space="preserve">Dr. C. Lisle Padrón </w:t>
      </w:r>
      <w:proofErr w:type="spellStart"/>
      <w:r>
        <w:rPr>
          <w:rFonts w:ascii="Times New Roman" w:eastAsia="Arial" w:hAnsi="Times New Roman" w:cs="Times New Roman"/>
          <w:bCs/>
          <w:iCs/>
          <w:color w:val="000000"/>
          <w:sz w:val="24"/>
          <w:szCs w:val="24"/>
          <w:lang w:eastAsia="es-DO"/>
        </w:rPr>
        <w:t>Hechavarría</w:t>
      </w:r>
      <w:proofErr w:type="spellEnd"/>
      <w:r>
        <w:rPr>
          <w:rFonts w:ascii="Times New Roman" w:eastAsia="Arial" w:hAnsi="Times New Roman" w:cs="Times New Roman"/>
          <w:bCs/>
          <w:iCs/>
          <w:color w:val="000000"/>
          <w:sz w:val="24"/>
          <w:szCs w:val="24"/>
          <w:lang w:eastAsia="es-DO"/>
        </w:rPr>
        <w:t xml:space="preserve">: </w:t>
      </w:r>
      <w:r w:rsidRPr="00C33F15">
        <w:rPr>
          <w:rFonts w:ascii="Times New Roman" w:hAnsi="Times New Roman" w:cs="Times New Roman"/>
          <w:color w:val="000000"/>
          <w:sz w:val="24"/>
          <w:szCs w:val="24"/>
          <w:lang w:eastAsia="es-ES"/>
        </w:rPr>
        <w:t xml:space="preserve">Metodología, diseño, análisis de datos </w:t>
      </w:r>
    </w:p>
    <w:sectPr w:rsidR="00943C09" w:rsidRPr="00C33F15" w:rsidSect="00C33F15">
      <w:headerReference w:type="default" r:id="rId11"/>
      <w:footerReference w:type="default" r:id="rId12"/>
      <w:pgSz w:w="12240" w:h="15840"/>
      <w:pgMar w:top="1134" w:right="1134" w:bottom="1134" w:left="1134" w:header="811" w:footer="454" w:gutter="0"/>
      <w:pgNumType w:start="49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0D8B2" w14:textId="77777777" w:rsidR="00142B49" w:rsidRDefault="00142B49">
      <w:pPr>
        <w:spacing w:after="0" w:line="240" w:lineRule="auto"/>
      </w:pPr>
      <w:r>
        <w:separator/>
      </w:r>
    </w:p>
  </w:endnote>
  <w:endnote w:type="continuationSeparator" w:id="0">
    <w:p w14:paraId="7017473B" w14:textId="77777777" w:rsidR="00142B49" w:rsidRDefault="00142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8265"/>
    </w:tblGrid>
    <w:tr w:rsidR="00943C09" w14:paraId="72CB3EF2" w14:textId="77777777">
      <w:trPr>
        <w:trHeight w:val="310"/>
        <w:jc w:val="center"/>
      </w:trPr>
      <w:tc>
        <w:tcPr>
          <w:tcW w:w="1804" w:type="dxa"/>
          <w:shd w:val="clear" w:color="auto" w:fill="00B0F0"/>
          <w:tcMar>
            <w:top w:w="144" w:type="dxa"/>
            <w:left w:w="115" w:type="dxa"/>
            <w:bottom w:w="144" w:type="dxa"/>
            <w:right w:w="115" w:type="dxa"/>
          </w:tcMar>
          <w:vAlign w:val="center"/>
        </w:tcPr>
        <w:p w14:paraId="0A010301" w14:textId="77777777" w:rsidR="00943C09" w:rsidRDefault="001F0B37">
          <w:pPr>
            <w:spacing w:after="0" w:line="240" w:lineRule="auto"/>
            <w:rPr>
              <w:b/>
              <w:color w:val="FFFFFF"/>
            </w:rPr>
          </w:pPr>
          <w:r>
            <w:rPr>
              <w:noProof/>
              <w:lang w:eastAsia="es-ES"/>
            </w:rPr>
            <w:drawing>
              <wp:inline distT="0" distB="0" distL="0" distR="0" wp14:anchorId="6CFBE178" wp14:editId="1605A791">
                <wp:extent cx="999490" cy="351790"/>
                <wp:effectExtent l="0" t="0" r="10160" b="10160"/>
                <wp:docPr id="4098" name="Imagen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103"/>
                        <pic:cNvPicPr/>
                      </pic:nvPicPr>
                      <pic:blipFill>
                        <a:blip r:embed="rId1" cstate="print"/>
                        <a:srcRect/>
                        <a:stretch/>
                      </pic:blipFill>
                      <pic:spPr>
                        <a:xfrm>
                          <a:off x="0" y="0"/>
                          <a:ext cx="999490" cy="351790"/>
                        </a:xfrm>
                        <a:prstGeom prst="rect">
                          <a:avLst/>
                        </a:prstGeom>
                      </pic:spPr>
                    </pic:pic>
                  </a:graphicData>
                </a:graphic>
              </wp:inline>
            </w:drawing>
          </w:r>
        </w:p>
      </w:tc>
      <w:tc>
        <w:tcPr>
          <w:tcW w:w="8281" w:type="dxa"/>
          <w:shd w:val="clear" w:color="auto" w:fill="00B0F0"/>
          <w:vAlign w:val="center"/>
        </w:tcPr>
        <w:p w14:paraId="63DCEDEA" w14:textId="77777777" w:rsidR="00943C09" w:rsidRPr="00C33F15" w:rsidRDefault="001F0B37">
          <w:pPr>
            <w:spacing w:after="0" w:line="240" w:lineRule="auto"/>
            <w:rPr>
              <w:color w:val="FFFFFF"/>
              <w:sz w:val="20"/>
              <w:lang w:val="es-ES"/>
            </w:rPr>
          </w:pPr>
          <w:r w:rsidRPr="00C33F15">
            <w:rPr>
              <w:color w:val="FFFFFF"/>
              <w:sz w:val="20"/>
              <w:lang w:val="es-ES"/>
            </w:rPr>
            <w:t xml:space="preserve">Artículo de acceso abierto distribuido bajo los términos de la licencia Creative </w:t>
          </w:r>
          <w:proofErr w:type="spellStart"/>
          <w:r w:rsidRPr="00C33F15">
            <w:rPr>
              <w:color w:val="FFFFFF"/>
              <w:sz w:val="20"/>
              <w:lang w:val="es-ES"/>
            </w:rPr>
            <w:t>Commons</w:t>
          </w:r>
          <w:proofErr w:type="spellEnd"/>
          <w:r w:rsidRPr="00C33F15">
            <w:rPr>
              <w:color w:val="FFFFFF"/>
              <w:sz w:val="20"/>
              <w:lang w:val="es-ES"/>
            </w:rPr>
            <w:t xml:space="preserve">. </w:t>
          </w:r>
        </w:p>
        <w:p w14:paraId="2DA01ED3" w14:textId="77777777" w:rsidR="00943C09" w:rsidRPr="00C33F15" w:rsidRDefault="001F0B37">
          <w:pPr>
            <w:spacing w:after="0" w:line="240" w:lineRule="auto"/>
            <w:rPr>
              <w:b/>
              <w:color w:val="FFFFFF"/>
              <w:lang w:val="es-ES"/>
            </w:rPr>
          </w:pPr>
          <w:r w:rsidRPr="00C33F15">
            <w:rPr>
              <w:color w:val="FFFFFF"/>
              <w:sz w:val="20"/>
              <w:lang w:val="es-ES"/>
            </w:rPr>
            <w:t>Reconocimiento-</w:t>
          </w:r>
          <w:proofErr w:type="spellStart"/>
          <w:r w:rsidRPr="00C33F15">
            <w:rPr>
              <w:color w:val="FFFFFF"/>
              <w:sz w:val="20"/>
              <w:lang w:val="es-ES"/>
            </w:rPr>
            <w:t>NoComercial</w:t>
          </w:r>
          <w:proofErr w:type="spellEnd"/>
          <w:r w:rsidRPr="00C33F15">
            <w:rPr>
              <w:color w:val="FFFFFF"/>
              <w:sz w:val="20"/>
              <w:lang w:val="es-ES"/>
            </w:rPr>
            <w:t xml:space="preserve"> 4.0 Internacional (CC BY-NC 4.0)</w:t>
          </w:r>
        </w:p>
      </w:tc>
    </w:tr>
    <w:tr w:rsidR="00943C09" w14:paraId="387A9FE9" w14:textId="77777777">
      <w:trPr>
        <w:trHeight w:val="14"/>
        <w:jc w:val="center"/>
      </w:trPr>
      <w:tc>
        <w:tcPr>
          <w:tcW w:w="10085" w:type="dxa"/>
          <w:gridSpan w:val="2"/>
          <w:shd w:val="clear" w:color="auto" w:fill="FFFFFF"/>
          <w:tcMar>
            <w:top w:w="144" w:type="dxa"/>
            <w:left w:w="115" w:type="dxa"/>
            <w:bottom w:w="144" w:type="dxa"/>
            <w:right w:w="115" w:type="dxa"/>
          </w:tcMar>
          <w:vAlign w:val="center"/>
        </w:tcPr>
        <w:p w14:paraId="7A3AAFE3" w14:textId="77777777" w:rsidR="00943C09" w:rsidRPr="00C33F15" w:rsidRDefault="001F0B37">
          <w:pPr>
            <w:spacing w:after="0" w:line="240" w:lineRule="auto"/>
            <w:jc w:val="center"/>
            <w:rPr>
              <w:color w:val="FFFFFF"/>
              <w:sz w:val="20"/>
              <w:lang w:val="es-ES"/>
            </w:rPr>
          </w:pPr>
          <w:r w:rsidRPr="00C33F15">
            <w:rPr>
              <w:color w:val="843C0B"/>
              <w:sz w:val="20"/>
              <w:lang w:val="es-ES"/>
            </w:rPr>
            <w:t>Calle 41 No. 3406 e/34 y 36 Playa, La Habana, Cuba.    /   revista@iccp.rimed.cu   /   www.cienciaspedagogicas.rimed.cu</w:t>
          </w:r>
        </w:p>
      </w:tc>
    </w:tr>
  </w:tbl>
  <w:p w14:paraId="53557EA4" w14:textId="77777777" w:rsidR="00943C09" w:rsidRDefault="001F0B37" w:rsidP="00C33F15">
    <w:pPr>
      <w:pStyle w:val="Piedepgina"/>
      <w:tabs>
        <w:tab w:val="clear" w:pos="4680"/>
        <w:tab w:val="clear" w:pos="9360"/>
      </w:tabs>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165BF4">
      <w:rPr>
        <w:caps/>
        <w:noProof/>
        <w:color w:val="5B9BD5"/>
      </w:rPr>
      <w:t>9</w:t>
    </w:r>
    <w:r>
      <w:rPr>
        <w:caps/>
        <w:color w:val="5B9BD5"/>
      </w:rPr>
      <w:fldChar w:fldCharType="end"/>
    </w:r>
  </w:p>
  <w:p w14:paraId="11E840FB" w14:textId="77777777" w:rsidR="00943C09" w:rsidRDefault="00943C0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F8FA5" w14:textId="77777777" w:rsidR="00142B49" w:rsidRDefault="00142B49">
      <w:pPr>
        <w:spacing w:after="0" w:line="240" w:lineRule="auto"/>
      </w:pPr>
      <w:r>
        <w:separator/>
      </w:r>
    </w:p>
  </w:footnote>
  <w:footnote w:type="continuationSeparator" w:id="0">
    <w:p w14:paraId="0981BCC9" w14:textId="77777777" w:rsidR="00142B49" w:rsidRDefault="00142B49">
      <w:pPr>
        <w:spacing w:after="0" w:line="240" w:lineRule="auto"/>
      </w:pPr>
      <w:r>
        <w:continuationSeparator/>
      </w:r>
    </w:p>
  </w:footnote>
  <w:footnote w:id="1">
    <w:p w14:paraId="646FAD43" w14:textId="77777777" w:rsidR="00943C09" w:rsidRDefault="001F0B37" w:rsidP="00C33F15">
      <w:pPr>
        <w:pStyle w:val="Textonotapie"/>
        <w:spacing w:after="0"/>
      </w:pPr>
      <w:r>
        <w:rPr>
          <w:rStyle w:val="Refdenotaalpie"/>
        </w:rPr>
        <w:footnoteRef/>
      </w:r>
      <w:r>
        <w:t xml:space="preserve"> Docente e investigadora. Estudiante del programa de formación doctoral. </w:t>
      </w:r>
    </w:p>
  </w:footnote>
  <w:footnote w:id="2">
    <w:p w14:paraId="2B56DC20" w14:textId="77777777" w:rsidR="00943C09" w:rsidRDefault="001F0B37">
      <w:pPr>
        <w:pStyle w:val="Textonotapie"/>
      </w:pPr>
      <w:r>
        <w:rPr>
          <w:rStyle w:val="Refdenotaalpie"/>
        </w:rPr>
        <w:footnoteRef/>
      </w:r>
      <w:r>
        <w:t xml:space="preserve"> Profesor de la carrera Licenciado en Educación. Especialidad Español-Literatura.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5382"/>
      <w:gridCol w:w="4058"/>
    </w:tblGrid>
    <w:tr w:rsidR="00C33F15" w:rsidRPr="00310DA6" w14:paraId="7A216B3A" w14:textId="77777777" w:rsidTr="00D85476">
      <w:trPr>
        <w:jc w:val="center"/>
      </w:trPr>
      <w:tc>
        <w:tcPr>
          <w:tcW w:w="5382" w:type="dxa"/>
          <w:tcMar>
            <w:top w:w="72" w:type="dxa"/>
            <w:left w:w="115" w:type="dxa"/>
            <w:bottom w:w="72" w:type="dxa"/>
            <w:right w:w="115" w:type="dxa"/>
          </w:tcMar>
          <w:vAlign w:val="center"/>
        </w:tcPr>
        <w:p w14:paraId="2CC21733" w14:textId="77777777" w:rsidR="00C33F15" w:rsidRPr="00310DA6" w:rsidRDefault="00C33F15" w:rsidP="00C33F15">
          <w:pPr>
            <w:spacing w:after="0" w:line="240" w:lineRule="auto"/>
            <w:jc w:val="center"/>
            <w:rPr>
              <w:rFonts w:ascii="Arial" w:hAnsi="Arial" w:cs="Arial"/>
              <w:b/>
              <w:sz w:val="28"/>
              <w:szCs w:val="24"/>
            </w:rPr>
          </w:pPr>
          <w:r w:rsidRPr="00310DA6">
            <w:rPr>
              <w:noProof/>
              <w:lang w:val="es-CU" w:eastAsia="es-CU"/>
            </w:rPr>
            <w:drawing>
              <wp:inline distT="0" distB="0" distL="0" distR="0" wp14:anchorId="01740B04" wp14:editId="5BD74842">
                <wp:extent cx="3235569" cy="631233"/>
                <wp:effectExtent l="0" t="0" r="0" b="0"/>
                <wp:docPr id="33514298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329026" cy="649466"/>
                        </a:xfrm>
                        <a:prstGeom prst="rect">
                          <a:avLst/>
                        </a:prstGeom>
                      </pic:spPr>
                    </pic:pic>
                  </a:graphicData>
                </a:graphic>
              </wp:inline>
            </w:drawing>
          </w:r>
        </w:p>
      </w:tc>
      <w:tc>
        <w:tcPr>
          <w:tcW w:w="4058" w:type="dxa"/>
          <w:shd w:val="clear" w:color="auto" w:fill="00B0F0"/>
          <w:tcMar>
            <w:top w:w="72" w:type="dxa"/>
            <w:left w:w="115" w:type="dxa"/>
            <w:bottom w:w="72" w:type="dxa"/>
            <w:right w:w="115" w:type="dxa"/>
          </w:tcMar>
          <w:vAlign w:val="center"/>
        </w:tcPr>
        <w:p w14:paraId="2D00D3C0" w14:textId="77777777" w:rsidR="00C33F15" w:rsidRPr="00310DA6" w:rsidRDefault="00C33F15" w:rsidP="00C33F15">
          <w:pPr>
            <w:spacing w:after="0" w:line="240" w:lineRule="auto"/>
            <w:jc w:val="center"/>
            <w:rPr>
              <w:b/>
              <w:color w:val="FFFFFF"/>
              <w:sz w:val="18"/>
              <w:szCs w:val="18"/>
              <w:lang w:val="es-CU"/>
            </w:rPr>
          </w:pPr>
          <w:r w:rsidRPr="00310DA6">
            <w:rPr>
              <w:b/>
              <w:color w:val="FFFFFF"/>
              <w:sz w:val="18"/>
              <w:szCs w:val="18"/>
              <w:lang w:val="es-CU"/>
            </w:rPr>
            <w:t>ISSN: 1605 – 5888    RNPS: 1844</w:t>
          </w:r>
        </w:p>
        <w:p w14:paraId="13C82686" w14:textId="77777777" w:rsidR="00C33F15" w:rsidRPr="00310DA6" w:rsidRDefault="00C33F15" w:rsidP="00C33F15">
          <w:pPr>
            <w:spacing w:after="0" w:line="240" w:lineRule="auto"/>
            <w:jc w:val="center"/>
            <w:rPr>
              <w:b/>
              <w:color w:val="FFFFFF"/>
              <w:sz w:val="18"/>
              <w:szCs w:val="18"/>
              <w:lang w:val="es-CU"/>
            </w:rPr>
          </w:pPr>
          <w:r w:rsidRPr="00310DA6">
            <w:rPr>
              <w:b/>
              <w:color w:val="FFFFFF"/>
              <w:sz w:val="18"/>
              <w:szCs w:val="18"/>
              <w:lang w:val="es-CU"/>
            </w:rPr>
            <w:t xml:space="preserve">V.18. No.2 (mayo-agosto) Año 2025, 4ta Etapa </w:t>
          </w:r>
        </w:p>
        <w:p w14:paraId="007A97E2" w14:textId="77777777" w:rsidR="00C33F15" w:rsidRPr="00310DA6" w:rsidRDefault="00C33F15" w:rsidP="00C33F15">
          <w:pPr>
            <w:spacing w:after="0" w:line="240" w:lineRule="auto"/>
            <w:jc w:val="center"/>
            <w:rPr>
              <w:rFonts w:ascii="Arial" w:hAnsi="Arial" w:cs="Arial"/>
              <w:b/>
              <w:sz w:val="28"/>
              <w:szCs w:val="24"/>
            </w:rPr>
          </w:pPr>
          <w:proofErr w:type="spellStart"/>
          <w:r w:rsidRPr="00310DA6">
            <w:rPr>
              <w:b/>
              <w:color w:val="FFFFFF"/>
              <w:sz w:val="18"/>
              <w:szCs w:val="18"/>
            </w:rPr>
            <w:t>Págs</w:t>
          </w:r>
          <w:proofErr w:type="spellEnd"/>
          <w:r w:rsidRPr="00310DA6">
            <w:rPr>
              <w:b/>
              <w:color w:val="FFFFFF"/>
              <w:sz w:val="18"/>
              <w:szCs w:val="18"/>
            </w:rPr>
            <w:t xml:space="preserve">. </w:t>
          </w:r>
          <w:r>
            <w:rPr>
              <w:b/>
              <w:color w:val="FFFFFF"/>
              <w:sz w:val="18"/>
              <w:szCs w:val="18"/>
            </w:rPr>
            <w:t>490-499</w:t>
          </w:r>
        </w:p>
      </w:tc>
    </w:tr>
  </w:tbl>
  <w:p w14:paraId="6F1B7DC4" w14:textId="77777777" w:rsidR="00943C09" w:rsidRDefault="00943C09">
    <w:pPr>
      <w:pStyle w:val="Encabezado"/>
      <w:ind w:left="27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C09"/>
    <w:rsid w:val="00142B49"/>
    <w:rsid w:val="00165BF4"/>
    <w:rsid w:val="001F0B37"/>
    <w:rsid w:val="00943C09"/>
    <w:rsid w:val="00985AB5"/>
    <w:rsid w:val="00C33F15"/>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A1999"/>
  <w15:docId w15:val="{F4C8991C-6BFE-4CCF-AA8C-EAD85EDCC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qFormat/>
    <w:pPr>
      <w:spacing w:after="0" w:line="240" w:lineRule="auto"/>
    </w:pPr>
    <w:rPr>
      <w:rFonts w:ascii="Segoe UI" w:hAnsi="Segoe UI" w:cs="Segoe UI"/>
      <w:sz w:val="18"/>
      <w:szCs w:val="18"/>
    </w:rPr>
  </w:style>
  <w:style w:type="character" w:styleId="Refdecomentario">
    <w:name w:val="annotation reference"/>
    <w:basedOn w:val="Fuentedeprrafopredeter"/>
    <w:uiPriority w:val="99"/>
    <w:qFormat/>
    <w:rPr>
      <w:sz w:val="16"/>
      <w:szCs w:val="16"/>
    </w:rPr>
  </w:style>
  <w:style w:type="paragraph" w:styleId="Textocomentario">
    <w:name w:val="annotation text"/>
    <w:basedOn w:val="Normal"/>
    <w:link w:val="TextocomentarioCar"/>
    <w:uiPriority w:val="99"/>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qFormat/>
    <w:rPr>
      <w:b/>
      <w:bCs/>
    </w:rPr>
  </w:style>
  <w:style w:type="paragraph" w:styleId="Piedepgina">
    <w:name w:val="footer"/>
    <w:basedOn w:val="Normal"/>
    <w:link w:val="PiedepginaCar"/>
    <w:uiPriority w:val="99"/>
    <w:qFormat/>
    <w:pPr>
      <w:tabs>
        <w:tab w:val="center" w:pos="4680"/>
        <w:tab w:val="right" w:pos="9360"/>
      </w:tabs>
      <w:spacing w:after="0" w:line="240" w:lineRule="auto"/>
    </w:pPr>
  </w:style>
  <w:style w:type="character" w:styleId="Refdenotaalpie">
    <w:name w:val="footnote reference"/>
    <w:basedOn w:val="Fuentedeprrafopredeter"/>
    <w:uiPriority w:val="99"/>
    <w:rPr>
      <w:vertAlign w:val="superscript"/>
    </w:rPr>
  </w:style>
  <w:style w:type="paragraph" w:styleId="Textonotapie">
    <w:name w:val="footnote text"/>
    <w:basedOn w:val="Normal"/>
    <w:uiPriority w:val="99"/>
    <w:pPr>
      <w:snapToGrid w:val="0"/>
    </w:pPr>
    <w:rPr>
      <w:sz w:val="18"/>
      <w:szCs w:val="18"/>
    </w:rPr>
  </w:style>
  <w:style w:type="paragraph" w:styleId="Encabezado">
    <w:name w:val="header"/>
    <w:basedOn w:val="Normal"/>
    <w:link w:val="EncabezadoCar"/>
    <w:uiPriority w:val="99"/>
    <w:qFormat/>
    <w:pPr>
      <w:tabs>
        <w:tab w:val="center" w:pos="4680"/>
        <w:tab w:val="right" w:pos="9360"/>
      </w:tabs>
      <w:spacing w:after="0" w:line="240" w:lineRule="auto"/>
    </w:pPr>
  </w:style>
  <w:style w:type="character" w:styleId="Hipervnculo">
    <w:name w:val="Hyperlink"/>
    <w:basedOn w:val="Fuentedeprrafopredeter"/>
    <w:uiPriority w:val="99"/>
    <w:qFormat/>
    <w:rPr>
      <w:color w:val="0563C1"/>
      <w:u w:val="single"/>
    </w:rPr>
  </w:style>
  <w:style w:type="paragraph" w:styleId="Lista">
    <w:name w:val="List"/>
    <w:basedOn w:val="Normal"/>
    <w:uiPriority w:val="99"/>
    <w:qFormat/>
    <w:pPr>
      <w:spacing w:line="256" w:lineRule="auto"/>
      <w:ind w:left="283" w:hanging="283"/>
      <w:contextualSpacing/>
    </w:pPr>
    <w:rPr>
      <w:kern w:val="2"/>
      <w:lang w:val="es-EC"/>
      <w14:ligatures w14:val="standardContextual"/>
    </w:rPr>
  </w:style>
  <w:style w:type="table" w:styleId="Tablaconcuadrcula">
    <w:name w:val="Table Grid"/>
    <w:basedOn w:val="Tablanormal"/>
    <w:uiPriority w:val="39"/>
    <w:qFormat/>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character" w:customStyle="1" w:styleId="TextocomentarioCar">
    <w:name w:val="Texto comentario Car"/>
    <w:basedOn w:val="Fuentedeprrafopredeter"/>
    <w:link w:val="Textocomentario"/>
    <w:uiPriority w:val="99"/>
    <w:qFormat/>
    <w:rPr>
      <w:sz w:val="20"/>
      <w:szCs w:val="20"/>
    </w:rPr>
  </w:style>
  <w:style w:type="character" w:customStyle="1" w:styleId="AsuntodelcomentarioCar">
    <w:name w:val="Asunto del comentario Car"/>
    <w:basedOn w:val="TextocomentarioCar"/>
    <w:link w:val="Asuntodelcomentario"/>
    <w:uiPriority w:val="99"/>
    <w:qFormat/>
    <w:rPr>
      <w:b/>
      <w:bCs/>
      <w:sz w:val="20"/>
      <w:szCs w:val="20"/>
    </w:rPr>
  </w:style>
  <w:style w:type="character" w:customStyle="1" w:styleId="TextodegloboCar">
    <w:name w:val="Texto de globo Car"/>
    <w:basedOn w:val="Fuentedeprrafopredeter"/>
    <w:link w:val="Textodeglobo"/>
    <w:uiPriority w:val="99"/>
    <w:qFormat/>
    <w:rPr>
      <w:rFonts w:ascii="Segoe UI" w:hAnsi="Segoe UI" w:cs="Segoe UI"/>
      <w:sz w:val="18"/>
      <w:szCs w:val="18"/>
    </w:rPr>
  </w:style>
  <w:style w:type="table" w:customStyle="1" w:styleId="Tablaconcuadrcula11">
    <w:name w:val="Tabla con cuadrícula11"/>
    <w:basedOn w:val="Tablanormal"/>
    <w:next w:val="Tablaconcuadrcula"/>
    <w:uiPriority w:val="39"/>
    <w:rsid w:val="00C33F15"/>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35362/rie8624562"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cielo.sld.cu/scielo.php?script=sci_arttext&amp;pid=S1729-80912022000200045"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2307/j.ctt220x4vz"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iiep.unesco.org/es/publicaciones/desarrollo-profesional-docente-un-enfoque-centrado-en-la-practica-13286" TargetMode="External"/><Relationship Id="rId4" Type="http://schemas.openxmlformats.org/officeDocument/2006/relationships/footnotes" Target="footnotes.xml"/><Relationship Id="rId9" Type="http://schemas.openxmlformats.org/officeDocument/2006/relationships/hyperlink" Target="https://revistas.unica.cu/index.php/edusoc/article/view/4827"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3163</Words>
  <Characters>18033</Characters>
  <Application>Microsoft Office Word</Application>
  <DocSecurity>0</DocSecurity>
  <Lines>150</Lines>
  <Paragraphs>42</Paragraphs>
  <ScaleCrop>false</ScaleCrop>
  <Company>Microsoft</Company>
  <LinksUpToDate>false</LinksUpToDate>
  <CharactersWithSpaces>21154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Enrique Orouri</cp:lastModifiedBy>
  <cp:revision>3</cp:revision>
  <cp:lastPrinted>2025-12-15T05:04:00Z</cp:lastPrinted>
  <dcterms:created xsi:type="dcterms:W3CDTF">2025-11-30T19:50:00Z</dcterms:created>
  <dcterms:modified xsi:type="dcterms:W3CDTF">2025-12-15T05:04:00Z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1075c451d69a49a69a99dde77a70cc89</vt:lpwstr>
  </property>
</Properties>
</file>