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B4FDB" w14:textId="77777777" w:rsidR="00A460AF" w:rsidRDefault="00000000">
      <w:pPr>
        <w:spacing w:line="360" w:lineRule="auto"/>
        <w:jc w:val="center"/>
        <w:rPr>
          <w:rFonts w:ascii="Times New Roman" w:hAnsi="Times New Roman" w:cs="Times New Roman"/>
          <w:b/>
          <w:sz w:val="24"/>
          <w:szCs w:val="18"/>
        </w:rPr>
      </w:pPr>
      <w:r>
        <w:rPr>
          <w:rFonts w:ascii="Times New Roman" w:hAnsi="Times New Roman" w:cs="Times New Roman"/>
          <w:b/>
          <w:sz w:val="24"/>
          <w:szCs w:val="18"/>
        </w:rPr>
        <w:t>Algunas consideraciones del corte de profundización del III Perfeccionamiento del Sistema Nacional de Educación en las instituciones educativas</w:t>
      </w:r>
    </w:p>
    <w:p w14:paraId="46835EB2" w14:textId="77777777" w:rsidR="00A460AF" w:rsidRDefault="00000000">
      <w:pPr>
        <w:spacing w:line="360" w:lineRule="auto"/>
        <w:jc w:val="center"/>
        <w:rPr>
          <w:rFonts w:ascii="Times New Roman" w:hAnsi="Times New Roman" w:cs="Times New Roman"/>
          <w:bCs/>
          <w:sz w:val="24"/>
          <w:szCs w:val="18"/>
          <w:lang w:val="en-US"/>
        </w:rPr>
      </w:pPr>
      <w:r>
        <w:rPr>
          <w:rFonts w:ascii="Times New Roman" w:hAnsi="Times New Roman"/>
          <w:bCs/>
          <w:sz w:val="24"/>
          <w:szCs w:val="18"/>
          <w:lang w:val="en-US"/>
        </w:rPr>
        <w:t>Some considerations of the in-depth study of the Third Improvement of the National Education System in educational institutions</w:t>
      </w:r>
    </w:p>
    <w:p w14:paraId="38D4C036" w14:textId="77777777" w:rsidR="00A460AF" w:rsidRDefault="00000000">
      <w:pPr>
        <w:widowControl w:val="0"/>
        <w:jc w:val="right"/>
        <w:rPr>
          <w:rFonts w:ascii="Times New Roman" w:hAnsi="Times New Roman" w:cs="Times New Roman"/>
          <w:b/>
          <w:bCs/>
          <w:i/>
          <w:iCs/>
          <w:sz w:val="24"/>
          <w:szCs w:val="24"/>
        </w:rPr>
      </w:pPr>
      <w:r>
        <w:rPr>
          <w:rFonts w:ascii="Times New Roman" w:hAnsi="Times New Roman" w:cs="Times New Roman"/>
          <w:b/>
          <w:bCs/>
          <w:i/>
          <w:iCs/>
          <w:sz w:val="24"/>
          <w:szCs w:val="24"/>
        </w:rPr>
        <w:t>Artículo de investigación</w:t>
      </w:r>
    </w:p>
    <w:p w14:paraId="54DEA085" w14:textId="77777777" w:rsidR="00A460AF" w:rsidRDefault="00000000">
      <w:pPr>
        <w:widowControl w:val="0"/>
        <w:rPr>
          <w:rFonts w:ascii="Times New Roman" w:hAnsi="Times New Roman" w:cs="Times New Roman"/>
          <w:b/>
          <w:sz w:val="28"/>
          <w:szCs w:val="24"/>
        </w:rPr>
      </w:pPr>
      <w:r>
        <w:rPr>
          <w:rFonts w:ascii="Times New Roman" w:hAnsi="Times New Roman" w:cs="Times New Roman"/>
          <w:b/>
          <w:sz w:val="28"/>
          <w:szCs w:val="24"/>
        </w:rPr>
        <w:t xml:space="preserve"> AUTOR (ES):</w:t>
      </w:r>
    </w:p>
    <w:p w14:paraId="7BC10466" w14:textId="77777777" w:rsidR="00A460AF" w:rsidRDefault="00000000">
      <w:pPr>
        <w:widowControl w:val="0"/>
        <w:spacing w:after="0" w:line="360" w:lineRule="auto"/>
        <w:ind w:left="426"/>
        <w:rPr>
          <w:rFonts w:ascii="Times New Roman" w:hAnsi="Times New Roman" w:cs="Times New Roman"/>
          <w:sz w:val="24"/>
          <w:szCs w:val="24"/>
        </w:rPr>
      </w:pPr>
      <w:proofErr w:type="spellStart"/>
      <w:r>
        <w:rPr>
          <w:rFonts w:ascii="Times New Roman" w:hAnsi="Times New Roman" w:cs="Times New Roman"/>
          <w:sz w:val="24"/>
          <w:szCs w:val="24"/>
          <w:lang w:eastAsia="pt-PT"/>
        </w:rPr>
        <w:t>Dr.C</w:t>
      </w:r>
      <w:proofErr w:type="spellEnd"/>
      <w:r>
        <w:rPr>
          <w:rFonts w:ascii="Times New Roman" w:hAnsi="Times New Roman" w:cs="Times New Roman"/>
          <w:sz w:val="24"/>
          <w:szCs w:val="24"/>
          <w:lang w:eastAsia="pt-PT"/>
        </w:rPr>
        <w:t xml:space="preserve"> Sol Ángel Galdós </w:t>
      </w:r>
      <w:proofErr w:type="spellStart"/>
      <w:r>
        <w:rPr>
          <w:rFonts w:ascii="Times New Roman" w:hAnsi="Times New Roman" w:cs="Times New Roman"/>
          <w:sz w:val="24"/>
          <w:szCs w:val="24"/>
          <w:lang w:eastAsia="pt-PT"/>
        </w:rPr>
        <w:t>Sotolongo</w:t>
      </w:r>
      <w:proofErr w:type="spellEnd"/>
      <w:r>
        <w:rPr>
          <w:rStyle w:val="Refdenotaalpie"/>
          <w:rFonts w:ascii="Times New Roman" w:hAnsi="Times New Roman" w:cs="Times New Roman"/>
          <w:sz w:val="24"/>
          <w:szCs w:val="24"/>
          <w:lang w:eastAsia="pt-PT"/>
        </w:rPr>
        <w:footnoteReference w:id="1"/>
      </w:r>
    </w:p>
    <w:p w14:paraId="36D2C773" w14:textId="77777777" w:rsidR="00A460AF" w:rsidRDefault="00000000">
      <w:pPr>
        <w:widowControl w:val="0"/>
        <w:spacing w:after="0" w:line="360" w:lineRule="auto"/>
        <w:ind w:left="426"/>
        <w:rPr>
          <w:rFonts w:ascii="Times New Roman" w:hAnsi="Times New Roman" w:cs="Times New Roman"/>
          <w:i/>
          <w:strike/>
          <w:sz w:val="24"/>
          <w:szCs w:val="24"/>
        </w:rPr>
      </w:pPr>
      <w:r>
        <w:rPr>
          <w:rFonts w:ascii="Times New Roman" w:hAnsi="Times New Roman" w:cs="Times New Roman"/>
          <w:i/>
          <w:sz w:val="24"/>
          <w:szCs w:val="24"/>
        </w:rPr>
        <w:t>Correo:</w:t>
      </w:r>
      <w:r>
        <w:rPr>
          <w:rFonts w:ascii="Times New Roman" w:hAnsi="Times New Roman" w:cs="Times New Roman"/>
          <w:sz w:val="24"/>
          <w:szCs w:val="24"/>
        </w:rPr>
        <w:t xml:space="preserve"> </w:t>
      </w:r>
      <w:proofErr w:type="spellStart"/>
      <w:r>
        <w:rPr>
          <w:rFonts w:ascii="Times New Roman" w:hAnsi="Times New Roman" w:cs="Times New Roman"/>
          <w:sz w:val="24"/>
          <w:szCs w:val="24"/>
        </w:rPr>
        <w:t>galdossotolongosolangel</w:t>
      </w:r>
      <w:proofErr w:type="spellEnd"/>
      <w:r>
        <w:rPr>
          <w:rFonts w:ascii="Times New Roman" w:hAnsi="Times New Roman"/>
          <w:sz w:val="24"/>
          <w:szCs w:val="24"/>
        </w:rPr>
        <w:t xml:space="preserve"> @gmail.com</w:t>
      </w:r>
    </w:p>
    <w:p w14:paraId="4F3A4D22" w14:textId="77777777" w:rsidR="00A460AF" w:rsidRDefault="00000000">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r>
        <w:rPr>
          <w:rFonts w:ascii="Times New Roman" w:hAnsi="Times New Roman" w:cs="Times New Roman"/>
          <w:sz w:val="24"/>
          <w:szCs w:val="24"/>
        </w:rPr>
        <w:t>https//orcid.org/</w:t>
      </w:r>
      <w:r>
        <w:rPr>
          <w:rFonts w:ascii="Times New Roman" w:hAnsi="Times New Roman" w:cs="Times New Roman"/>
          <w:i/>
          <w:sz w:val="24"/>
          <w:szCs w:val="24"/>
        </w:rPr>
        <w:t>0000-0002- 69521686</w:t>
      </w:r>
    </w:p>
    <w:p w14:paraId="0AAE00B3" w14:textId="77777777" w:rsidR="00A460AF" w:rsidRDefault="00000000">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lang w:eastAsia="pt-PT"/>
        </w:rPr>
        <w:t>Instituto Central de Ciencias Pedagógicas. La Habana,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A460AF" w14:paraId="56E37B9A" w14:textId="77777777">
        <w:tc>
          <w:tcPr>
            <w:tcW w:w="2942" w:type="dxa"/>
            <w:shd w:val="clear" w:color="auto" w:fill="00B0F0"/>
          </w:tcPr>
          <w:p w14:paraId="505D835B" w14:textId="77777777" w:rsidR="00A460AF"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Recibido</w:t>
            </w:r>
            <w:proofErr w:type="spellEnd"/>
          </w:p>
        </w:tc>
        <w:tc>
          <w:tcPr>
            <w:tcW w:w="2943" w:type="dxa"/>
            <w:shd w:val="clear" w:color="auto" w:fill="00B0F0"/>
          </w:tcPr>
          <w:p w14:paraId="2E8519F8" w14:textId="77777777" w:rsidR="00A460AF"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Aprobado</w:t>
            </w:r>
            <w:proofErr w:type="spellEnd"/>
          </w:p>
        </w:tc>
        <w:tc>
          <w:tcPr>
            <w:tcW w:w="2943" w:type="dxa"/>
            <w:shd w:val="clear" w:color="auto" w:fill="00B0F0"/>
          </w:tcPr>
          <w:p w14:paraId="434205C0" w14:textId="77777777" w:rsidR="00A460AF"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Publicado</w:t>
            </w:r>
            <w:proofErr w:type="spellEnd"/>
          </w:p>
        </w:tc>
      </w:tr>
      <w:tr w:rsidR="00A460AF" w14:paraId="670BA637" w14:textId="77777777">
        <w:tc>
          <w:tcPr>
            <w:tcW w:w="2942" w:type="dxa"/>
          </w:tcPr>
          <w:p w14:paraId="7009AF84" w14:textId="77777777" w:rsidR="00A460AF"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4 de noviembre de 2024</w:t>
            </w:r>
          </w:p>
        </w:tc>
        <w:tc>
          <w:tcPr>
            <w:tcW w:w="2943" w:type="dxa"/>
          </w:tcPr>
          <w:p w14:paraId="3E9F3C5C" w14:textId="77777777" w:rsidR="00A460AF"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12 de diciembre de 2024</w:t>
            </w:r>
          </w:p>
        </w:tc>
        <w:tc>
          <w:tcPr>
            <w:tcW w:w="2943" w:type="dxa"/>
          </w:tcPr>
          <w:p w14:paraId="7DDB745A" w14:textId="77777777" w:rsidR="00A460AF"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enero de 2025</w:t>
            </w:r>
          </w:p>
        </w:tc>
      </w:tr>
    </w:tbl>
    <w:p w14:paraId="44F48032" w14:textId="77777777" w:rsidR="00A460AF" w:rsidRDefault="00A460AF">
      <w:pPr>
        <w:widowControl w:val="0"/>
        <w:rPr>
          <w:rFonts w:ascii="Times New Roman" w:hAnsi="Times New Roman" w:cs="Times New Roman"/>
          <w:sz w:val="24"/>
        </w:rPr>
      </w:pPr>
    </w:p>
    <w:p w14:paraId="72E6CD6F" w14:textId="77777777" w:rsidR="00A460AF" w:rsidRDefault="00A460AF">
      <w:pPr>
        <w:widowControl w:val="0"/>
        <w:spacing w:line="360" w:lineRule="auto"/>
        <w:rPr>
          <w:rFonts w:ascii="Times New Roman" w:eastAsia="Calibri" w:hAnsi="Times New Roman" w:cs="Times New Roman"/>
          <w:b/>
          <w:bCs/>
          <w:sz w:val="28"/>
          <w:szCs w:val="24"/>
        </w:rPr>
      </w:pPr>
    </w:p>
    <w:p w14:paraId="1B642246" w14:textId="77777777" w:rsidR="00A460AF" w:rsidRDefault="00000000">
      <w:pPr>
        <w:widowControl w:val="0"/>
        <w:spacing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t xml:space="preserve">Resumen </w:t>
      </w:r>
    </w:p>
    <w:p w14:paraId="6B839026" w14:textId="77777777" w:rsidR="00A460A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lang w:val="es-MX"/>
        </w:rPr>
        <w:t xml:space="preserve">El Tercer Perfeccionamiento del Sistema Nacional de Educación constituye una vía fundamental para la transformación de las instituciones en las condiciones del sistema educativo cubano actual. En correspondencia con lo anterior, el   artículo que se presenta tiene como objetivo socializar el proceder utilizado y los principales resultados obtenidos en la aplicación del corte de profundización en siete instituciones educativas de un territorio. Consta de introducción, desarrollo, conclusiones y referencias bibliográficas que permiten dar un sustento teórico metodológico actualizado a la propuesta.  Se presenta una sistematización de los principales antecedentes </w:t>
      </w:r>
      <w:r>
        <w:rPr>
          <w:rFonts w:ascii="Times New Roman" w:hAnsi="Times New Roman" w:cs="Times New Roman"/>
          <w:sz w:val="24"/>
          <w:szCs w:val="24"/>
        </w:rPr>
        <w:t xml:space="preserve">y referentes teóricos y metodológicos acerca del III Perfeccionamiento y sus modalidades de investigación con énfasis en la Profundización, así como la </w:t>
      </w:r>
      <w:r>
        <w:rPr>
          <w:rFonts w:ascii="Times New Roman" w:hAnsi="Times New Roman" w:cs="Times New Roman"/>
          <w:sz w:val="24"/>
          <w:szCs w:val="24"/>
        </w:rPr>
        <w:lastRenderedPageBreak/>
        <w:t xml:space="preserve">aplicación de la técnica RA-P-RP que permite conocer el estado de preparación de los participantes para la aplicación del corte, así </w:t>
      </w:r>
      <w:proofErr w:type="gramStart"/>
      <w:r>
        <w:rPr>
          <w:rFonts w:ascii="Times New Roman" w:hAnsi="Times New Roman" w:cs="Times New Roman"/>
          <w:sz w:val="24"/>
          <w:szCs w:val="24"/>
        </w:rPr>
        <w:t>como  la</w:t>
      </w:r>
      <w:proofErr w:type="gramEnd"/>
      <w:r>
        <w:rPr>
          <w:rFonts w:ascii="Times New Roman" w:hAnsi="Times New Roman" w:cs="Times New Roman"/>
          <w:sz w:val="24"/>
          <w:szCs w:val="24"/>
        </w:rPr>
        <w:t xml:space="preserve">  estrategia de trabajo </w:t>
      </w:r>
      <w:proofErr w:type="gramStart"/>
      <w:r>
        <w:rPr>
          <w:rFonts w:ascii="Times New Roman" w:hAnsi="Times New Roman" w:cs="Times New Roman"/>
          <w:sz w:val="24"/>
          <w:szCs w:val="24"/>
        </w:rPr>
        <w:t>seguida  durante</w:t>
      </w:r>
      <w:proofErr w:type="gramEnd"/>
      <w:r>
        <w:rPr>
          <w:rFonts w:ascii="Times New Roman" w:hAnsi="Times New Roman" w:cs="Times New Roman"/>
          <w:sz w:val="24"/>
          <w:szCs w:val="24"/>
        </w:rPr>
        <w:t xml:space="preserve"> su implementación que contiene acciones de aseguramiento, coordinación y seguimiento, con vista a garantizar la marcha de este proceso.  </w:t>
      </w:r>
    </w:p>
    <w:p w14:paraId="313DEEE7" w14:textId="77777777" w:rsidR="00A460AF" w:rsidRDefault="00000000">
      <w:pPr>
        <w:spacing w:line="360" w:lineRule="auto"/>
        <w:jc w:val="both"/>
        <w:rPr>
          <w:rFonts w:ascii="Times New Roman" w:hAnsi="Times New Roman" w:cs="Times New Roman"/>
          <w:sz w:val="24"/>
          <w:szCs w:val="24"/>
          <w:lang w:val="es-MX"/>
        </w:rPr>
      </w:pPr>
      <w:r>
        <w:rPr>
          <w:rFonts w:ascii="Times New Roman" w:hAnsi="Times New Roman" w:cs="Times New Roman"/>
          <w:i/>
          <w:sz w:val="24"/>
          <w:szCs w:val="24"/>
        </w:rPr>
        <w:t>Palabras clave:</w:t>
      </w:r>
      <w:r>
        <w:rPr>
          <w:rFonts w:ascii="Times New Roman" w:hAnsi="Times New Roman" w:cs="Times New Roman"/>
          <w:sz w:val="24"/>
          <w:szCs w:val="24"/>
        </w:rPr>
        <w:t xml:space="preserve"> Tercer perfeccionamiento del sistema nacional de educación, Corte de profundización </w:t>
      </w:r>
    </w:p>
    <w:p w14:paraId="3002D961" w14:textId="77777777" w:rsidR="00A460AF" w:rsidRDefault="00000000">
      <w:pPr>
        <w:spacing w:line="360" w:lineRule="auto"/>
        <w:jc w:val="both"/>
        <w:rPr>
          <w:rFonts w:ascii="Times New Roman" w:hAnsi="Times New Roman" w:cs="Times New Roman"/>
          <w:b/>
          <w:sz w:val="28"/>
          <w:szCs w:val="24"/>
          <w:lang w:val="en-US"/>
        </w:rPr>
      </w:pPr>
      <w:r>
        <w:rPr>
          <w:rFonts w:ascii="Times New Roman" w:hAnsi="Times New Roman" w:cs="Times New Roman"/>
          <w:b/>
          <w:sz w:val="28"/>
          <w:szCs w:val="24"/>
          <w:lang w:val="en-US"/>
        </w:rPr>
        <w:t>Abstract</w:t>
      </w:r>
    </w:p>
    <w:p w14:paraId="785A2052" w14:textId="77777777" w:rsidR="00A460AF"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Third Improvement of the National Education System constitutes a fundamental path for the transformation of institutions under the conditions of the current Cuban education system. In line with the above, this article aims to share the procedure used and the main results obtained in the application of the deepening approach in seven educational institutions in a territory. It consists of an introduction, development, conclusions, and bibliographic references that provide an updated theoretical and methodological basis for the proposal. A systematization of the main theoretical and methodological background and references regarding the Third Improvement and its research modalities is presented, with an emphasis on Deepening. The article also presents the application of the RA-P-RP technique, which allows for understanding the state of preparation of participants for the application of the approach. The article also includes the work strategy followed during its implementation, which includes assurance, coordination, and monitoring actions aimed at ensuring the progress of this process. </w:t>
      </w:r>
      <w:r>
        <w:rPr>
          <w:rFonts w:ascii="Times New Roman" w:hAnsi="Times New Roman" w:cs="Times New Roman"/>
          <w:i/>
          <w:iCs/>
          <w:sz w:val="24"/>
          <w:szCs w:val="24"/>
          <w:lang w:val="en-US"/>
        </w:rPr>
        <w:t>Keywords:</w:t>
      </w:r>
      <w:r>
        <w:rPr>
          <w:rFonts w:ascii="Times New Roman" w:hAnsi="Times New Roman" w:cs="Times New Roman"/>
          <w:sz w:val="24"/>
          <w:szCs w:val="24"/>
          <w:lang w:val="en-US"/>
        </w:rPr>
        <w:t xml:space="preserve"> Third Improvement of the National Education System, Deepening Approach</w:t>
      </w:r>
    </w:p>
    <w:p w14:paraId="3496F1EF" w14:textId="77777777" w:rsidR="00A460AF" w:rsidRDefault="00000000">
      <w:pPr>
        <w:widowControl w:val="0"/>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INTRODUCCIÓN</w:t>
      </w:r>
    </w:p>
    <w:p w14:paraId="1DCC3950" w14:textId="77777777" w:rsidR="00A460AF" w:rsidRDefault="00000000">
      <w:pPr>
        <w:pStyle w:val="Textonotapie"/>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Para hacer referencia al Perfeccionamiento del SNE es conveniente referirse a que se entiende por Sistema Nacional de Educación, se concibe como un </w:t>
      </w:r>
    </w:p>
    <w:p w14:paraId="3EBF8396" w14:textId="77777777" w:rsidR="00A460AF" w:rsidRDefault="00000000">
      <w:pPr>
        <w:pStyle w:val="Textonotapie"/>
        <w:spacing w:line="360" w:lineRule="auto"/>
        <w:jc w:val="both"/>
        <w:rPr>
          <w:rFonts w:ascii="Times New Roman" w:eastAsia="Times New Roman" w:hAnsi="Times New Roman" w:cs="Times New Roman"/>
          <w:sz w:val="24"/>
          <w:szCs w:val="24"/>
          <w:lang w:eastAsia="es-ES"/>
        </w:rPr>
      </w:pPr>
      <w:r>
        <w:rPr>
          <w:rFonts w:ascii="Times New Roman" w:eastAsia="Calibri" w:hAnsi="Times New Roman" w:cs="Times New Roman"/>
          <w:i/>
          <w:sz w:val="24"/>
          <w:szCs w:val="24"/>
        </w:rPr>
        <w:t>“complejo de elementos o subsistemas caracterizados por su integración, interacción, vínculos y relaciones que condicionan su estructura”</w:t>
      </w:r>
      <w:r>
        <w:rPr>
          <w:rFonts w:ascii="Times New Roman" w:eastAsia="Calibri" w:hAnsi="Times New Roman" w:cs="Times New Roman"/>
          <w:i/>
          <w:sz w:val="24"/>
          <w:szCs w:val="24"/>
          <w:vertAlign w:val="superscript"/>
        </w:rPr>
        <w:t xml:space="preserve">. </w:t>
      </w:r>
      <w:r>
        <w:rPr>
          <w:rFonts w:ascii="Times New Roman" w:eastAsia="Calibri" w:hAnsi="Times New Roman" w:cs="Times New Roman"/>
          <w:i/>
          <w:sz w:val="24"/>
          <w:szCs w:val="24"/>
        </w:rPr>
        <w:t xml:space="preserve"> Más recientemente se define como: </w:t>
      </w:r>
      <w:r>
        <w:rPr>
          <w:rFonts w:ascii="Times New Roman" w:eastAsia="Calibri" w:hAnsi="Times New Roman" w:cs="Times New Roman"/>
          <w:i/>
          <w:sz w:val="24"/>
          <w:szCs w:val="24"/>
          <w:lang w:val="es-VE"/>
        </w:rPr>
        <w:t xml:space="preserve">conjunto de estructuras, funciones, órganos, políticas, planes e instituciones que se integran, se relacionan e interactúan bajo </w:t>
      </w:r>
      <w:r>
        <w:rPr>
          <w:rFonts w:ascii="Times New Roman" w:eastAsia="Calibri" w:hAnsi="Times New Roman" w:cs="Times New Roman"/>
          <w:i/>
          <w:sz w:val="24"/>
          <w:szCs w:val="24"/>
          <w:lang w:val="es-VE"/>
        </w:rPr>
        <w:lastRenderedPageBreak/>
        <w:t>una dirección que mantiene su unidad, desde el organismo central hasta los centros educacionales</w:t>
      </w:r>
      <w:r>
        <w:rPr>
          <w:rFonts w:ascii="Times New Roman" w:eastAsia="Calibri" w:hAnsi="Times New Roman" w:cs="Times New Roman"/>
          <w:sz w:val="24"/>
          <w:szCs w:val="24"/>
        </w:rPr>
        <w:t>. (</w:t>
      </w:r>
      <w:r>
        <w:rPr>
          <w:rFonts w:ascii="Times New Roman" w:eastAsia="Times New Roman" w:hAnsi="Times New Roman" w:cs="Times New Roman"/>
          <w:sz w:val="24"/>
          <w:szCs w:val="24"/>
          <w:lang w:eastAsia="es-ES"/>
        </w:rPr>
        <w:t xml:space="preserve">C. de. Autores 2011. </w:t>
      </w:r>
      <w:r>
        <w:rPr>
          <w:rFonts w:ascii="Times New Roman" w:eastAsia="Times New Roman" w:hAnsi="Times New Roman" w:cs="Times New Roman"/>
          <w:i/>
          <w:sz w:val="24"/>
          <w:szCs w:val="24"/>
          <w:lang w:eastAsia="es-ES"/>
        </w:rPr>
        <w:t>Documento Base</w:t>
      </w:r>
      <w:r>
        <w:rPr>
          <w:rFonts w:ascii="Times New Roman" w:eastAsia="Times New Roman" w:hAnsi="Times New Roman" w:cs="Times New Roman"/>
          <w:sz w:val="24"/>
          <w:szCs w:val="24"/>
          <w:lang w:eastAsia="es-ES"/>
        </w:rPr>
        <w:t>. La Habana: ICCP. Pág. 25)</w:t>
      </w:r>
    </w:p>
    <w:p w14:paraId="5427DCF2" w14:textId="77777777" w:rsidR="00A460AF" w:rsidRDefault="00000000">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Sistema Nacional de Educación en Cuba (SNE) se desarrolla, se implementa en las condiciones y circunstancias actuales y en este contexto se desarrolla el Perfeccionamiento del Sistema Nacional de Educación. A continuación, se hace referencia a los aspectos fundamentales desarrollados durante los tres perfeccionamientos desarrollados en Cuba. </w:t>
      </w:r>
    </w:p>
    <w:p w14:paraId="18540662" w14:textId="77777777" w:rsidR="00A460AF" w:rsidRDefault="00000000">
      <w:pPr>
        <w:keepNext/>
        <w:keepLines/>
        <w:spacing w:before="40" w:after="0" w:line="276" w:lineRule="auto"/>
        <w:outlineLvl w:val="2"/>
        <w:rPr>
          <w:rFonts w:ascii="Times New Roman" w:eastAsia="Calibri" w:hAnsi="Times New Roman" w:cs="Times New Roman"/>
          <w:sz w:val="24"/>
          <w:szCs w:val="24"/>
        </w:rPr>
      </w:pPr>
      <w:bookmarkStart w:id="0" w:name="_Toc6252024"/>
      <w:r>
        <w:rPr>
          <w:rFonts w:ascii="Times New Roman" w:eastAsia="Calibri" w:hAnsi="Times New Roman" w:cs="Times New Roman"/>
          <w:sz w:val="24"/>
          <w:szCs w:val="24"/>
        </w:rPr>
        <w:t>Aspectos generales del Primer Perfeccionamiento del Sistema Nacional de Educación (1975)</w:t>
      </w:r>
      <w:bookmarkEnd w:id="0"/>
    </w:p>
    <w:p w14:paraId="6A85A89A" w14:textId="77777777" w:rsidR="00A460AF" w:rsidRDefault="00000000">
      <w:pPr>
        <w:tabs>
          <w:tab w:val="left" w:pos="8163"/>
        </w:tabs>
        <w:spacing w:before="240"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Primer Congreso Nacional de Educación y Cultura tuvo lugar en 1971, proceso en el cual fueron escuchados los maestros de todo el país y reveladas un grupo de insatisfacciones y aspiraciones del sector. Teniendo en cuenta los planteamientos realizados por el magisterio cubano, el Ministerio de Educación inició un profundo proceso de Perfeccionamiento del SNE o Revolución Educacional. Como parte de dicho proceso se elaboró un Plan de acciones en tres direcciones: </w:t>
      </w:r>
      <w:r>
        <w:rPr>
          <w:rFonts w:ascii="Times New Roman" w:eastAsia="Calibri" w:hAnsi="Times New Roman" w:cs="Times New Roman"/>
          <w:i/>
          <w:sz w:val="24"/>
          <w:szCs w:val="24"/>
        </w:rPr>
        <w:t>Estudio Diagnóstico</w:t>
      </w:r>
      <w:r>
        <w:rPr>
          <w:rFonts w:ascii="Times New Roman" w:eastAsia="Calibri" w:hAnsi="Times New Roman" w:cs="Times New Roman"/>
          <w:sz w:val="24"/>
          <w:szCs w:val="24"/>
        </w:rPr>
        <w:t xml:space="preserve">, encargado de la estructura y contenido; </w:t>
      </w:r>
      <w:r>
        <w:rPr>
          <w:rFonts w:ascii="Times New Roman" w:eastAsia="Calibri" w:hAnsi="Times New Roman" w:cs="Times New Roman"/>
          <w:i/>
          <w:sz w:val="24"/>
          <w:szCs w:val="24"/>
        </w:rPr>
        <w:t>Estudio Pronóstico</w:t>
      </w:r>
      <w:r>
        <w:rPr>
          <w:rFonts w:ascii="Times New Roman" w:eastAsia="Calibri" w:hAnsi="Times New Roman" w:cs="Times New Roman"/>
          <w:sz w:val="24"/>
          <w:szCs w:val="24"/>
        </w:rPr>
        <w:t xml:space="preserve">, consistió en la proyección científica; y el </w:t>
      </w:r>
      <w:r>
        <w:rPr>
          <w:rFonts w:ascii="Times New Roman" w:eastAsia="Calibri" w:hAnsi="Times New Roman" w:cs="Times New Roman"/>
          <w:i/>
          <w:sz w:val="24"/>
          <w:szCs w:val="24"/>
        </w:rPr>
        <w:t>Plan de Perfeccionamiento</w:t>
      </w:r>
      <w:r>
        <w:rPr>
          <w:rFonts w:ascii="Times New Roman" w:eastAsia="Calibri" w:hAnsi="Times New Roman" w:cs="Times New Roman"/>
          <w:sz w:val="24"/>
          <w:szCs w:val="24"/>
        </w:rPr>
        <w:t xml:space="preserve"> como tal.  (Juanes, Ibis. 2019. Monografía) </w:t>
      </w:r>
    </w:p>
    <w:p w14:paraId="24A21555" w14:textId="77777777" w:rsidR="00A460AF" w:rsidRDefault="00000000">
      <w:pPr>
        <w:tabs>
          <w:tab w:val="left" w:pos="8163"/>
        </w:tabs>
        <w:spacing w:before="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 respuesta a estas direcciones de trabajo fueron</w:t>
      </w:r>
      <w:r>
        <w:rPr>
          <w:rFonts w:ascii="Times New Roman" w:hAnsi="Times New Roman" w:cs="Times New Roman"/>
          <w:sz w:val="24"/>
          <w:szCs w:val="24"/>
        </w:rPr>
        <w:t xml:space="preserve"> remodelados el Fin y los Objetivos Generales de la educación. Entre 1973 y 1974 se elaboraron todos los materiales necesarios: planes de estudio, programas, libros de texto y orientaciones metodológicas. Se determinaron aspectos a desarrollar para la formación multilateral y armónica de la personalidad comunista: </w:t>
      </w:r>
      <w:r>
        <w:rPr>
          <w:rFonts w:ascii="Times New Roman" w:hAnsi="Times New Roman" w:cs="Times New Roman"/>
          <w:i/>
          <w:sz w:val="24"/>
          <w:szCs w:val="24"/>
        </w:rPr>
        <w:t>educación política – ideológica.</w:t>
      </w:r>
      <w:r>
        <w:rPr>
          <w:rFonts w:ascii="Times New Roman" w:eastAsia="Calibri" w:hAnsi="Times New Roman" w:cs="Times New Roman"/>
          <w:sz w:val="24"/>
          <w:szCs w:val="24"/>
        </w:rPr>
        <w:t xml:space="preserve"> El Sistema Nacional de Educación quedó conformado por los subsistemas siguientes: Educación general; Educación técnica y profesional; Educación superior; Educación especial; Educación de adultos y Educación del personal docente.</w:t>
      </w:r>
    </w:p>
    <w:p w14:paraId="79191B3E" w14:textId="77777777" w:rsidR="00A460AF" w:rsidRDefault="00000000">
      <w:pPr>
        <w:keepNext/>
        <w:keepLines/>
        <w:spacing w:before="40" w:after="0" w:line="276" w:lineRule="auto"/>
        <w:outlineLvl w:val="2"/>
        <w:rPr>
          <w:rFonts w:ascii="Times New Roman" w:eastAsia="Calibri" w:hAnsi="Times New Roman" w:cs="Times New Roman"/>
          <w:sz w:val="24"/>
          <w:szCs w:val="24"/>
        </w:rPr>
      </w:pPr>
      <w:bookmarkStart w:id="1" w:name="_Toc6252025"/>
      <w:r>
        <w:rPr>
          <w:rFonts w:ascii="Times New Roman" w:eastAsia="Calibri" w:hAnsi="Times New Roman" w:cs="Times New Roman"/>
          <w:sz w:val="24"/>
          <w:szCs w:val="24"/>
        </w:rPr>
        <w:lastRenderedPageBreak/>
        <w:t>Segundo Perfeccionamiento del Sistema Nacional de Educación</w:t>
      </w:r>
      <w:bookmarkEnd w:id="1"/>
    </w:p>
    <w:p w14:paraId="533710A9" w14:textId="77777777" w:rsidR="00A460AF" w:rsidRDefault="00000000">
      <w:pPr>
        <w:pStyle w:val="NormalWeb"/>
        <w:spacing w:line="360" w:lineRule="auto"/>
        <w:jc w:val="both"/>
        <w:rPr>
          <w:i/>
        </w:rPr>
      </w:pPr>
      <w:r>
        <w:t xml:space="preserve">La máxima dirección del PCC en el Informe Central del Congreso, hizo explicito los logros y deficiencias de la Educación en el quinquenio de 1980 a 1985. Entre las deficiencias que se señalan se encuentran: clases calificadas todavía de regulares o malas; sobrecarga de maestros y profesores; insuficiente trabajo de inspección y necesidad en el trabajo metodológico; dificultades en la educación formal de los jóvenes; poco uso de los laboratorios y de las áreas deportivas. Entre las indicaciones se encuentra:  </w:t>
      </w:r>
      <w:r>
        <w:rPr>
          <w:i/>
        </w:rPr>
        <w:t>Iniciar una etapa superior en el Perfeccionamiento del Sistema Nacional de Educación con vistas a elevar su nivel de eficiencia y calidad. (Juanes, I 2019. Monografía.)</w:t>
      </w:r>
    </w:p>
    <w:p w14:paraId="0286F60B" w14:textId="77777777" w:rsidR="00A460AF" w:rsidRDefault="00000000">
      <w:pPr>
        <w:pStyle w:val="NormalWeb"/>
        <w:spacing w:line="360" w:lineRule="auto"/>
        <w:jc w:val="both"/>
      </w:pPr>
      <w:r>
        <w:t>En el diseño curricular, se conservó la estructura del plan de estudio establecido en el año 1975, mejorando la articulación entre los ciclos y niveles, perfeccionando su concepción y relación inter materias. Se apreció mayor concentración en los contenidos esenciales de las asignaturas. Se hizo énfasis en la selección del contenido por su influencia en la preparación para la vida de los estudiantes y en la concepción científica del mundo, así como atendiendo a las características y edades de los alumnos. Se logró una mejor precisión en la formulación de los objetivos y sistema de habilidades a lograr en las distintas asignaturas y niveles. Quedaron definidos los objetivos, contenidos y materiales didácticos a utilizar por los docentes en cada una de las áreas de enseñanza; en su confección participaron maestros y profesores, tanto en la propuesta de puntos de vista para su modificación o como autores directos de dichos materiales.</w:t>
      </w:r>
    </w:p>
    <w:p w14:paraId="0E99C4E3" w14:textId="77777777" w:rsidR="00A460AF" w:rsidRDefault="00000000">
      <w:pPr>
        <w:pStyle w:val="NormalWeb"/>
        <w:spacing w:line="360" w:lineRule="auto"/>
        <w:jc w:val="both"/>
      </w:pPr>
      <w:r>
        <w:t>Tercer Perfeccionamiento del SNE</w:t>
      </w:r>
    </w:p>
    <w:p w14:paraId="3C22F77C" w14:textId="77777777" w:rsidR="00A460AF" w:rsidRDefault="00000000">
      <w:pPr>
        <w:pStyle w:val="NormalWeb"/>
        <w:spacing w:line="360" w:lineRule="auto"/>
        <w:jc w:val="both"/>
        <w:rPr>
          <w:i/>
        </w:rPr>
      </w:pPr>
      <w:r>
        <w:t xml:space="preserve">A partir del Sexto Congreso del Partido Comunista de Cuba (PCC), celebrado en el año 2011, y respondiendo a la política de actualización del Modelo Económico y Social del país, se decidió por la dirección del Ministerio de Educación (MINED), comenzar a diseñar y desarrollar el Tercer Perfeccionamiento del SNE. Dando cumplimiento a los Lineamientos del 137 al 153 correspondientes a </w:t>
      </w:r>
      <w:r>
        <w:lastRenderedPageBreak/>
        <w:t>la Política Social.</w:t>
      </w:r>
      <w:r>
        <w:rPr>
          <w:rFonts w:ascii="Arial" w:hAnsi="Arial" w:cs="Arial"/>
        </w:rPr>
        <w:t xml:space="preserve"> </w:t>
      </w:r>
      <w:r>
        <w:t xml:space="preserve">Como punto de partida, se desarrollaron investigaciones teóricas: histórica y diagnóstica.  El diagnóstico, fue obtenido mediante el </w:t>
      </w:r>
      <w:r>
        <w:rPr>
          <w:i/>
        </w:rPr>
        <w:t>Estudio teórico del currículo actual,</w:t>
      </w:r>
      <w:r>
        <w:t xml:space="preserve"> desarrollado por investigadores del ICCP en el 2013. Este estudio arrojó resultados en dos direcciones: sobre las formas de trabajo empleadas en las instituciones educativas y sobre los planes de estudio y programas.</w:t>
      </w:r>
      <w:r>
        <w:rPr>
          <w:i/>
        </w:rPr>
        <w:t xml:space="preserve"> Colectivo de autores. 2011. Bases Generales del Perfeccionamiento.</w:t>
      </w:r>
    </w:p>
    <w:p w14:paraId="247D1150" w14:textId="77777777" w:rsidR="00A460AF" w:rsidRDefault="00000000">
      <w:pPr>
        <w:pStyle w:val="NormalWeb"/>
        <w:spacing w:line="360" w:lineRule="auto"/>
        <w:jc w:val="both"/>
        <w:rPr>
          <w:i/>
        </w:rPr>
      </w:pPr>
      <w:r>
        <w:t xml:space="preserve">En relación a las formas de trabajo  se demostró la necesidad de: flexibilizar y contextualizar los estilos de dirección, el currículo, el trabajo de las instituciones de forma tal que permita dar respuesta a las necesidades de cada comunidad, de acuerdo también, a sus posibilidades y recursos; así como lograr mayor protagonismo de los educandos, la familia y la comunidad en la vida de las instituciones, en esta dirección resulta trascendental fortalecer el papel de las organizaciones estudiantiles y de los Consejos de Círculo y de Escuela. Además, se constató la necesidad de mejorar la preparación de directivos y docentes, utiliza como vía fundamental el trabajo con el proyecto institucional y de grupo. </w:t>
      </w:r>
    </w:p>
    <w:p w14:paraId="6D0DE58E" w14:textId="77777777" w:rsidR="00A460AF" w:rsidRDefault="00000000">
      <w:pPr>
        <w:spacing w:line="360" w:lineRule="auto"/>
        <w:jc w:val="both"/>
        <w:rPr>
          <w:rFonts w:ascii="Times New Roman" w:hAnsi="Times New Roman" w:cs="Times New Roman"/>
        </w:rPr>
      </w:pPr>
      <w:r>
        <w:rPr>
          <w:rFonts w:ascii="Times New Roman" w:hAnsi="Times New Roman" w:cs="Times New Roman"/>
          <w:sz w:val="24"/>
          <w:szCs w:val="24"/>
        </w:rPr>
        <w:t>En relación con los planes de estudio y programas se comprobó la necesidad de eliminar la sobre carga de los mismos,</w:t>
      </w:r>
      <w:r>
        <w:rPr>
          <w:rFonts w:ascii="Times New Roman" w:hAnsi="Times New Roman" w:cs="Times New Roman"/>
        </w:rPr>
        <w:t xml:space="preserve"> </w:t>
      </w:r>
      <w:r>
        <w:rPr>
          <w:rFonts w:ascii="Times New Roman" w:eastAsia="Calibri" w:hAnsi="Times New Roman" w:cs="Times New Roman"/>
          <w:sz w:val="24"/>
          <w:szCs w:val="24"/>
        </w:rPr>
        <w:t xml:space="preserve">Otras investigaciones realizadas por los niveles educativos del MINED y las Facultades de Ciencias Pedagógicas de varias universidades del país, constataron la necesidad de actualizar las concepciones de cada nivel educativo y con ellas los Planes de Estudio, Programas, Libros de Texto y O. Metodológicas Otro aspecto fundamental es la concepción del proceso de enseñanza aprendizaje desarrollador y el fortalecimiento del trabajo metodológico como herramienta para lograr la preparación de los docentes para el desarrollo del proceso docente educativo aspectos que se vienen fortaleciendo en la actualidad. </w:t>
      </w:r>
    </w:p>
    <w:p w14:paraId="492C5AF7" w14:textId="77777777" w:rsidR="00A460AF" w:rsidRDefault="00000000">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Se </w:t>
      </w:r>
      <w:proofErr w:type="spellStart"/>
      <w:r>
        <w:rPr>
          <w:rFonts w:ascii="Times New Roman" w:eastAsia="Calibri" w:hAnsi="Times New Roman" w:cs="Times New Roman"/>
          <w:sz w:val="24"/>
          <w:szCs w:val="24"/>
        </w:rPr>
        <w:t>intenciona</w:t>
      </w:r>
      <w:proofErr w:type="spellEnd"/>
      <w:r>
        <w:rPr>
          <w:rFonts w:ascii="Times New Roman" w:eastAsia="Calibri" w:hAnsi="Times New Roman" w:cs="Times New Roman"/>
          <w:sz w:val="24"/>
          <w:szCs w:val="24"/>
        </w:rPr>
        <w:t xml:space="preserve"> concebir el empleo de las </w:t>
      </w:r>
      <w:proofErr w:type="spellStart"/>
      <w:r>
        <w:rPr>
          <w:rFonts w:ascii="Times New Roman" w:eastAsia="Calibri" w:hAnsi="Times New Roman" w:cs="Times New Roman"/>
          <w:sz w:val="24"/>
          <w:szCs w:val="24"/>
        </w:rPr>
        <w:t>TICs</w:t>
      </w:r>
      <w:proofErr w:type="spellEnd"/>
      <w:r>
        <w:rPr>
          <w:rFonts w:ascii="Times New Roman" w:eastAsia="Calibri" w:hAnsi="Times New Roman" w:cs="Times New Roman"/>
          <w:sz w:val="24"/>
          <w:szCs w:val="24"/>
        </w:rPr>
        <w:t xml:space="preserve">, al interior de las asignaturas, incluir orientaciones para el trabajo con la diversidad en la escuela, incrementar el número de actividades con enfoque investigativo, abordar aspectos esenciales de la caracterización del escolar que son necesarios tener en cuenta para el alcance de los objetivos de la asignatura.  La Experimentación constituye un rasgo distintivo del Tercer </w:t>
      </w:r>
      <w:r>
        <w:rPr>
          <w:rFonts w:ascii="Times New Roman" w:eastAsia="Calibri" w:hAnsi="Times New Roman" w:cs="Times New Roman"/>
          <w:sz w:val="24"/>
          <w:szCs w:val="24"/>
        </w:rPr>
        <w:lastRenderedPageBreak/>
        <w:t xml:space="preserve">Perfeccionamiento que permite ampliar los niveles de participación y consulta. Se diseñaron instrumentos para el seguimiento a los materiales mediante los cuales se obtuve el criterio de docentes, especialistas y metodólogos que fueron tenidos en cuenta por los autores para la remodelación y mejora de los mismos. </w:t>
      </w:r>
      <w:r>
        <w:rPr>
          <w:rFonts w:ascii="Times New Roman" w:hAnsi="Times New Roman" w:cs="Times New Roman"/>
          <w:sz w:val="24"/>
          <w:szCs w:val="24"/>
        </w:rPr>
        <w:t>Desde entonces se han desarrollado acciones complejas para las cuales se han empleado cinco tipos de investigación: teórica, masiva, profundización, consulta, y</w:t>
      </w:r>
      <w:r>
        <w:rPr>
          <w:rFonts w:ascii="Times New Roman" w:hAnsi="Times New Roman" w:cs="Times New Roman"/>
          <w:i/>
          <w:sz w:val="24"/>
          <w:szCs w:val="24"/>
        </w:rPr>
        <w:t xml:space="preserve"> encargos. </w:t>
      </w:r>
      <w:r>
        <w:rPr>
          <w:rFonts w:ascii="Times New Roman" w:hAnsi="Times New Roman" w:cs="Times New Roman"/>
          <w:sz w:val="24"/>
          <w:szCs w:val="24"/>
        </w:rPr>
        <w:t>como tipo de investigación fundamental para determinar las posibles causas de las limitaciones presentes en la transformación.</w:t>
      </w:r>
    </w:p>
    <w:p w14:paraId="45AAA29A" w14:textId="77777777" w:rsidR="00A460AF" w:rsidRDefault="00000000">
      <w:pPr>
        <w:spacing w:before="240" w:after="120" w:line="36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En la investigación </w:t>
      </w:r>
      <w:r>
        <w:rPr>
          <w:rFonts w:ascii="Times New Roman" w:hAnsi="Times New Roman" w:cs="Times New Roman"/>
          <w:i/>
          <w:sz w:val="24"/>
          <w:szCs w:val="24"/>
        </w:rPr>
        <w:t xml:space="preserve">de </w:t>
      </w:r>
      <w:r>
        <w:rPr>
          <w:rFonts w:ascii="Times New Roman" w:hAnsi="Times New Roman" w:cs="Times New Roman"/>
          <w:b/>
          <w:i/>
          <w:sz w:val="24"/>
          <w:szCs w:val="24"/>
        </w:rPr>
        <w:t>profundización</w:t>
      </w:r>
      <w:r>
        <w:rPr>
          <w:rFonts w:ascii="Times New Roman" w:hAnsi="Times New Roman" w:cs="Times New Roman"/>
          <w:i/>
          <w:sz w:val="24"/>
          <w:szCs w:val="24"/>
        </w:rPr>
        <w:t xml:space="preserve">, que es el caso que nos ocupa, </w:t>
      </w:r>
      <w:r>
        <w:rPr>
          <w:rFonts w:ascii="Times New Roman" w:hAnsi="Times New Roman" w:cs="Times New Roman"/>
          <w:sz w:val="24"/>
          <w:szCs w:val="24"/>
        </w:rPr>
        <w:t xml:space="preserve">propone la evaluación y seguimiento a la marcha del Perfeccionamiento buscando identificar las posibles causas de las limitaciones presentes en la transformación. La distingue en que </w:t>
      </w:r>
      <w:r>
        <w:rPr>
          <w:rFonts w:ascii="Times New Roman" w:hAnsi="Times New Roman" w:cs="Times New Roman"/>
          <w:i/>
          <w:sz w:val="24"/>
          <w:szCs w:val="24"/>
        </w:rPr>
        <w:t>se indaga con mayor profundidad en el aprendizaje de los estudiantes en las diferentes disciplinas</w:t>
      </w:r>
      <w:r>
        <w:rPr>
          <w:rFonts w:ascii="Times New Roman" w:hAnsi="Times New Roman" w:cs="Times New Roman"/>
          <w:sz w:val="24"/>
          <w:szCs w:val="24"/>
        </w:rPr>
        <w:t xml:space="preserve">, en el   funcionamiento integral de la institución y se propone soluciones a las problemáticas identificadas. Se han realizado varios resultados científicos donde participan investigadores del ICCP que se ha brindado atención a esta temática tal es el caso de: </w:t>
      </w:r>
      <w:r>
        <w:rPr>
          <w:rFonts w:ascii="Times New Roman" w:hAnsi="Times New Roman" w:cs="Times New Roman"/>
          <w:sz w:val="24"/>
          <w:szCs w:val="24"/>
          <w:lang w:val="es-HN"/>
        </w:rPr>
        <w:t xml:space="preserve">(Galdós, S A y </w:t>
      </w:r>
      <w:proofErr w:type="spellStart"/>
      <w:r>
        <w:rPr>
          <w:rFonts w:ascii="Times New Roman" w:hAnsi="Times New Roman" w:cs="Times New Roman"/>
          <w:sz w:val="24"/>
          <w:szCs w:val="24"/>
          <w:lang w:val="es-HN"/>
        </w:rPr>
        <w:t>et.al</w:t>
      </w:r>
      <w:proofErr w:type="spellEnd"/>
      <w:r>
        <w:rPr>
          <w:rFonts w:ascii="Times New Roman" w:hAnsi="Times New Roman" w:cs="Times New Roman"/>
          <w:sz w:val="24"/>
          <w:szCs w:val="24"/>
          <w:lang w:val="es-HN"/>
        </w:rPr>
        <w:t>.  marzo 2020</w:t>
      </w:r>
      <w:proofErr w:type="gramStart"/>
      <w:r>
        <w:rPr>
          <w:rFonts w:ascii="Times New Roman" w:hAnsi="Times New Roman" w:cs="Times New Roman"/>
          <w:sz w:val="24"/>
          <w:szCs w:val="24"/>
          <w:lang w:val="es-HN"/>
        </w:rPr>
        <w:t>)  Informe</w:t>
      </w:r>
      <w:proofErr w:type="gramEnd"/>
      <w:r>
        <w:rPr>
          <w:rFonts w:ascii="Times New Roman" w:hAnsi="Times New Roman" w:cs="Times New Roman"/>
          <w:sz w:val="24"/>
          <w:szCs w:val="24"/>
          <w:lang w:val="es-HN"/>
        </w:rPr>
        <w:t xml:space="preserve"> del resultado de la investigación del corte evaluativo en los centros experimentales de la modalidad de </w:t>
      </w:r>
      <w:proofErr w:type="gramStart"/>
      <w:r>
        <w:rPr>
          <w:rFonts w:ascii="Times New Roman" w:hAnsi="Times New Roman" w:cs="Times New Roman"/>
          <w:sz w:val="24"/>
          <w:szCs w:val="24"/>
          <w:lang w:val="es-HN"/>
        </w:rPr>
        <w:t>profundización,</w:t>
      </w:r>
      <w:r>
        <w:rPr>
          <w:rFonts w:ascii="Times New Roman" w:hAnsi="Times New Roman" w:cs="Times New Roman"/>
          <w:sz w:val="24"/>
          <w:szCs w:val="24"/>
        </w:rPr>
        <w:t>(</w:t>
      </w:r>
      <w:proofErr w:type="gramEnd"/>
      <w:r>
        <w:rPr>
          <w:rFonts w:ascii="Times New Roman" w:hAnsi="Times New Roman" w:cs="Times New Roman"/>
          <w:sz w:val="24"/>
          <w:szCs w:val="24"/>
        </w:rPr>
        <w:t xml:space="preserve">Valle, A 2020) Propuesta para la transformación de las instituciones y </w:t>
      </w:r>
      <w:proofErr w:type="gramStart"/>
      <w:r>
        <w:rPr>
          <w:rFonts w:ascii="Times New Roman" w:hAnsi="Times New Roman" w:cs="Times New Roman"/>
          <w:sz w:val="24"/>
          <w:szCs w:val="24"/>
        </w:rPr>
        <w:t>modalidades,  (</w:t>
      </w:r>
      <w:proofErr w:type="gramEnd"/>
      <w:r>
        <w:rPr>
          <w:rFonts w:ascii="Times New Roman" w:hAnsi="Times New Roman" w:cs="Times New Roman"/>
          <w:sz w:val="24"/>
          <w:szCs w:val="24"/>
        </w:rPr>
        <w:t xml:space="preserve">García, S, Galdós SA, 2022, et, al). Informe Parcial del seguimiento a los cambios del III Perfeccionamiento del SNE. (García, S. et, al 2023). Metodología del experimento pedagógico el proceso del III Perfeccionamiento del </w:t>
      </w:r>
      <w:proofErr w:type="gramStart"/>
      <w:r>
        <w:rPr>
          <w:rFonts w:ascii="Times New Roman" w:hAnsi="Times New Roman" w:cs="Times New Roman"/>
          <w:sz w:val="24"/>
          <w:szCs w:val="24"/>
        </w:rPr>
        <w:t>SNE  y</w:t>
      </w:r>
      <w:proofErr w:type="gramEnd"/>
      <w:r>
        <w:rPr>
          <w:rFonts w:ascii="Times New Roman" w:hAnsi="Times New Roman" w:cs="Times New Roman"/>
          <w:sz w:val="24"/>
          <w:szCs w:val="24"/>
        </w:rPr>
        <w:t xml:space="preserve">  </w:t>
      </w:r>
      <w:r>
        <w:rPr>
          <w:rFonts w:ascii="Times New Roman" w:eastAsia="Batang" w:hAnsi="Times New Roman" w:cs="Times New Roman"/>
          <w:sz w:val="24"/>
          <w:szCs w:val="24"/>
        </w:rPr>
        <w:t xml:space="preserve">(Juanes, I. et, al 2024). Fundamentos y metodología para el seguimiento y evaluación del impacto del III perfeccionamiento del sistema nacional de educación. En todos estos resultados y otros se ha dado tratamiento al seguimiento de los centros educativos   a partir del III Perfeccionamiento proponiendo soluciones y estrategias para la transformación de las instituciones con la participación de todos los agentes educativos. No obstante, </w:t>
      </w:r>
      <w:r>
        <w:rPr>
          <w:rFonts w:ascii="Times New Roman" w:hAnsi="Times New Roman" w:cs="Times New Roman"/>
          <w:sz w:val="24"/>
          <w:szCs w:val="24"/>
        </w:rPr>
        <w:t xml:space="preserve">a pesar de haber intencionado las investigaciones persisten insuficiencias en los territorios relacionadas con:  </w:t>
      </w:r>
    </w:p>
    <w:p w14:paraId="3E2CC4DD" w14:textId="77777777" w:rsidR="00A460AF" w:rsidRDefault="00000000">
      <w:p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 xml:space="preserve">Aún es insuficiente el desarrollo de habilidades para la </w:t>
      </w:r>
      <w:r>
        <w:rPr>
          <w:rFonts w:ascii="Times New Roman" w:hAnsi="Times New Roman" w:cs="Times New Roman"/>
          <w:i/>
          <w:sz w:val="24"/>
          <w:szCs w:val="24"/>
        </w:rPr>
        <w:t>autoevaluación en los directivos en su práctica pedagógica y</w:t>
      </w:r>
      <w:r>
        <w:rPr>
          <w:rFonts w:ascii="Times New Roman" w:hAnsi="Times New Roman" w:cs="Times New Roman"/>
          <w:sz w:val="24"/>
          <w:szCs w:val="24"/>
        </w:rPr>
        <w:t xml:space="preserve"> en la triangulación metodológica de los resultados de los procesos realizados durante el Corte para arribar a un juicio valorativo.  </w:t>
      </w:r>
    </w:p>
    <w:p w14:paraId="568920BC" w14:textId="77777777" w:rsidR="00A460AF" w:rsidRDefault="00000000">
      <w:p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En las nuevas formas de trabajo, no se logra concretar el Proyecto Institucional y de grupo en todas las instituciones utilizando estilos de dirección democráticos y participativos que permitan la participación de todos los actores educativos en la determinación del contenido de las actividades, toma de decisiones y valoración de las mismas para la mejora. </w:t>
      </w:r>
    </w:p>
    <w:p w14:paraId="65B9ACF4" w14:textId="77777777" w:rsidR="00A460AF" w:rsidRDefault="00000000">
      <w:pPr>
        <w:spacing w:after="0" w:line="360" w:lineRule="auto"/>
        <w:ind w:left="-142"/>
        <w:jc w:val="both"/>
        <w:rPr>
          <w:rFonts w:ascii="Times New Roman" w:hAnsi="Times New Roman" w:cs="Times New Roman"/>
          <w:lang w:val="es-HN"/>
        </w:rPr>
      </w:pPr>
      <w:r>
        <w:rPr>
          <w:rFonts w:ascii="Times New Roman" w:hAnsi="Times New Roman" w:cs="Times New Roman"/>
          <w:i/>
          <w:sz w:val="24"/>
          <w:szCs w:val="24"/>
        </w:rPr>
        <w:t xml:space="preserve"> </w:t>
      </w:r>
      <w:r>
        <w:rPr>
          <w:rFonts w:ascii="Times New Roman" w:hAnsi="Times New Roman" w:cs="Times New Roman"/>
          <w:sz w:val="24"/>
          <w:szCs w:val="24"/>
        </w:rPr>
        <w:t xml:space="preserve">Los resultados de aprendizaje en el territorio que se ha tomado para el artículo se encuentran </w:t>
      </w:r>
      <w:r>
        <w:rPr>
          <w:rFonts w:ascii="Times New Roman" w:hAnsi="Times New Roman" w:cs="Times New Roman"/>
          <w:i/>
          <w:sz w:val="24"/>
          <w:szCs w:val="24"/>
        </w:rPr>
        <w:t>parcialmente logrados</w:t>
      </w:r>
      <w:r>
        <w:rPr>
          <w:rFonts w:ascii="Times New Roman" w:hAnsi="Times New Roman" w:cs="Times New Roman"/>
          <w:sz w:val="24"/>
          <w:szCs w:val="24"/>
        </w:rPr>
        <w:t xml:space="preserve"> fundamentalmente los referidos a las asignaturas de Matemática e Historia</w:t>
      </w:r>
      <w:r>
        <w:rPr>
          <w:rFonts w:ascii="Times New Roman" w:hAnsi="Times New Roman" w:cs="Times New Roman"/>
          <w:b/>
          <w:sz w:val="24"/>
          <w:szCs w:val="24"/>
        </w:rPr>
        <w:t>.</w:t>
      </w:r>
      <w:r>
        <w:rPr>
          <w:rFonts w:ascii="Times New Roman" w:hAnsi="Times New Roman" w:cs="Times New Roman"/>
          <w:sz w:val="24"/>
          <w:szCs w:val="24"/>
        </w:rPr>
        <w:t xml:space="preserve"> Una de las causas lo constituye la cobertura docente, la cual se cumple a través de alternativas dándole cumplimiento a la Resolución 10,  en Preuniversitario </w:t>
      </w:r>
      <w:r>
        <w:rPr>
          <w:rFonts w:ascii="Times New Roman" w:eastAsia="Calibri" w:hAnsi="Times New Roman" w:cs="Times New Roman"/>
          <w:sz w:val="24"/>
          <w:szCs w:val="24"/>
          <w:lang w:eastAsia="zh-CN"/>
        </w:rPr>
        <w:t xml:space="preserve">existen estudiantes que no se alcancen los resultados en el aprendizaje que se desean ocasionado por manifestación de conductas inadecuadas reflejadas en el incumplimiento de los deberes escolares, significando las ausencias reiteradas a clases, así como la desmotivación por la realización de las tareas docentes y del estudio individual. </w:t>
      </w:r>
    </w:p>
    <w:p w14:paraId="1F2CF29F" w14:textId="77777777" w:rsidR="00A460AF" w:rsidRDefault="00000000">
      <w:pPr>
        <w:autoSpaceDE w:val="0"/>
        <w:autoSpaceDN w:val="0"/>
        <w:adjustRightInd w:val="0"/>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Las limitaciones expresadas anteriormente motivan el desarrollo de este artículo, </w:t>
      </w:r>
      <w:r>
        <w:rPr>
          <w:rFonts w:ascii="Times New Roman" w:hAnsi="Times New Roman" w:cs="Times New Roman"/>
          <w:sz w:val="24"/>
          <w:szCs w:val="20"/>
        </w:rPr>
        <w:t>el que tiene como Objetivo socializar</w:t>
      </w:r>
      <w:r>
        <w:rPr>
          <w:rFonts w:ascii="Times New Roman" w:hAnsi="Times New Roman" w:cs="Times New Roman"/>
          <w:sz w:val="24"/>
          <w:szCs w:val="24"/>
          <w:lang w:val="es-MX"/>
        </w:rPr>
        <w:t xml:space="preserve"> el proceder utilizado y los principales resultados obtenidos en la aplicación del corte de profundización en siete instituciones educativas de un territorio.</w:t>
      </w:r>
    </w:p>
    <w:p w14:paraId="1A647968" w14:textId="77777777" w:rsidR="00A460AF" w:rsidRDefault="00000000">
      <w:pPr>
        <w:widowControl w:val="0"/>
        <w:spacing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MATERIALES Y MÉTODOS</w:t>
      </w:r>
    </w:p>
    <w:p w14:paraId="1B9254BD" w14:textId="77777777" w:rsidR="00A460AF"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Con vistas a profundizar en el tema del artículo se utilizaron métodos del nivel teórico como análisis y síntesis, inducción y deducción y generalización que permitieron a la autora del artículo arribar a consideraciones en torno al tema abordado.</w:t>
      </w:r>
    </w:p>
    <w:p w14:paraId="57C994D9" w14:textId="77777777" w:rsidR="00A460AF" w:rsidRDefault="00000000">
      <w:pPr>
        <w:widowControl w:val="0"/>
        <w:spacing w:line="360" w:lineRule="auto"/>
        <w:jc w:val="both"/>
        <w:rPr>
          <w:rFonts w:ascii="Times New Roman" w:eastAsia="Calibri" w:hAnsi="Times New Roman" w:cs="Times New Roman"/>
          <w:sz w:val="24"/>
          <w:szCs w:val="24"/>
          <w:lang w:val="es-MX"/>
        </w:rPr>
      </w:pPr>
      <w:r>
        <w:rPr>
          <w:rFonts w:ascii="Times New Roman" w:hAnsi="Times New Roman" w:cs="Times New Roman"/>
          <w:sz w:val="24"/>
          <w:szCs w:val="24"/>
        </w:rPr>
        <w:t xml:space="preserve">Las formas de trabajo del Perfeccionamiento se han ido enriqueciendo desde la teoría y práctica   y modelado desde el 2014, durante el proceso de experimentación con la participación de los directivos, docentes, educandos y familiares de las 152 instituciones educativas que participaron en este proceso. </w:t>
      </w:r>
    </w:p>
    <w:p w14:paraId="6B603FE4" w14:textId="77777777" w:rsidR="00A460A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el año (2020) fue publicado por la editorial Pueblo y Educación un material titulado: </w:t>
      </w:r>
      <w:r>
        <w:rPr>
          <w:rFonts w:ascii="Times New Roman" w:hAnsi="Times New Roman" w:cs="Times New Roman"/>
          <w:i/>
          <w:sz w:val="24"/>
          <w:szCs w:val="24"/>
        </w:rPr>
        <w:t xml:space="preserve">Propuestas para la transformación de las instituciones y modalidades educativas, </w:t>
      </w:r>
      <w:r>
        <w:rPr>
          <w:rFonts w:ascii="Times New Roman" w:hAnsi="Times New Roman" w:cs="Times New Roman"/>
          <w:sz w:val="24"/>
          <w:szCs w:val="24"/>
        </w:rPr>
        <w:t>material de extraordinario valor</w:t>
      </w:r>
      <w:r>
        <w:rPr>
          <w:rFonts w:ascii="Times New Roman" w:hAnsi="Times New Roman" w:cs="Times New Roman"/>
          <w:i/>
          <w:sz w:val="24"/>
          <w:szCs w:val="24"/>
        </w:rPr>
        <w:t xml:space="preserve"> </w:t>
      </w:r>
      <w:r>
        <w:rPr>
          <w:rFonts w:ascii="Times New Roman" w:hAnsi="Times New Roman" w:cs="Times New Roman"/>
          <w:sz w:val="24"/>
          <w:szCs w:val="24"/>
        </w:rPr>
        <w:t>en el que se abordan las nuevas formas de trabajo haciendo énfasis en los procedimientos para su implementación en las instituciones.</w:t>
      </w:r>
    </w:p>
    <w:p w14:paraId="667FFFB8" w14:textId="77777777" w:rsidR="00A460AF" w:rsidRDefault="00000000">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rPr>
        <w:t>En el año 2023, se aprobó una resolución ministerial que define y regula las nuevas formas de trabajo (RM 121/2023).  En los materiales elaborados para los Seminarios Nacionales de Educación desarrollados entre el 2017 y el 2019 se publicaron diferentes artículos con temáticas vinculadas al III Perfeccionamiento en los que se hace referencia a las nuevas formas de trabajo. (</w:t>
      </w:r>
      <w:proofErr w:type="spellStart"/>
      <w:r>
        <w:rPr>
          <w:rFonts w:ascii="Times New Roman" w:hAnsi="Times New Roman" w:cs="Times New Roman"/>
          <w:sz w:val="24"/>
          <w:szCs w:val="24"/>
        </w:rPr>
        <w:t>Juanes.I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et.al</w:t>
      </w:r>
      <w:proofErr w:type="spellEnd"/>
      <w:r>
        <w:rPr>
          <w:rFonts w:ascii="Times New Roman" w:hAnsi="Times New Roman" w:cs="Times New Roman"/>
          <w:sz w:val="24"/>
          <w:szCs w:val="24"/>
        </w:rPr>
        <w:t xml:space="preserve"> 2025. </w:t>
      </w:r>
      <w:r>
        <w:rPr>
          <w:rFonts w:ascii="Times New Roman" w:eastAsia="Batang" w:hAnsi="Times New Roman" w:cs="Times New Roman"/>
          <w:sz w:val="24"/>
          <w:szCs w:val="24"/>
        </w:rPr>
        <w:t xml:space="preserve">Fundamentos y metodología para el seguimiento y evaluación del impacto del III Perfeccionamiento del sistema nacional de educación. </w:t>
      </w:r>
      <w:r>
        <w:rPr>
          <w:rFonts w:ascii="Times New Roman" w:hAnsi="Times New Roman" w:cs="Times New Roman"/>
          <w:sz w:val="24"/>
          <w:szCs w:val="24"/>
        </w:rPr>
        <w:t xml:space="preserve"> Resultado Científico). En correspondencia se desarrolló el Corte de Profundización del mes de mayo del 2025 que tiene como objetivo </w:t>
      </w:r>
      <w:r>
        <w:rPr>
          <w:rFonts w:ascii="Arial Narrow" w:hAnsi="Arial Narrow" w:cs="Arial"/>
          <w:sz w:val="24"/>
          <w:szCs w:val="24"/>
        </w:rPr>
        <w:t xml:space="preserve"> </w:t>
      </w:r>
      <w:r>
        <w:rPr>
          <w:rFonts w:ascii="Times New Roman" w:hAnsi="Times New Roman" w:cs="Times New Roman"/>
          <w:sz w:val="24"/>
          <w:szCs w:val="24"/>
          <w:lang w:val="es-MX"/>
        </w:rPr>
        <w:t xml:space="preserve">evaluar el estado de la generalización de los cambios propuestos en el III Perfeccionamiento en las instituciones educativas con énfasis en su funcionamiento a partir de las nuevas formas de trabajo, así como en el aprendizaje de los educandos teniendo en cuenta el trabajo con los nuevos materiales curriculares y las concepciones de las disciplinas y elaborar planes para la continuidad de las acciones de transformación, con vistas a perfeccionar la implementación de la generalización de los nuevos materiales, la capacitación y superación profesional de los docentes. Resultó conveniente operacionalizar la variable objeto de estudio en dimensiones, indicadores y criterios de evaluación   para realizar la evaluación de las instituciones seleccionadas para el corte, para tener mayor confiabilidad y validez en la investigación realizada en las provincias. A </w:t>
      </w:r>
      <w:proofErr w:type="gramStart"/>
      <w:r>
        <w:rPr>
          <w:rFonts w:ascii="Times New Roman" w:hAnsi="Times New Roman" w:cs="Times New Roman"/>
          <w:sz w:val="24"/>
          <w:szCs w:val="24"/>
          <w:lang w:val="es-MX"/>
        </w:rPr>
        <w:t>continuación</w:t>
      </w:r>
      <w:proofErr w:type="gramEnd"/>
      <w:r>
        <w:rPr>
          <w:rFonts w:ascii="Times New Roman" w:hAnsi="Times New Roman" w:cs="Times New Roman"/>
          <w:sz w:val="24"/>
          <w:szCs w:val="24"/>
          <w:lang w:val="es-MX"/>
        </w:rPr>
        <w:t xml:space="preserve"> se muestra el resumen de la Operacionalización realizada.</w:t>
      </w:r>
    </w:p>
    <w:p w14:paraId="57821347" w14:textId="77777777" w:rsidR="00A460AF" w:rsidRDefault="00000000">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Tabla No.1 Operacionalización de la variable Evaluación de las instituciones en el III Perfeccionamiento del SNE</w:t>
      </w:r>
    </w:p>
    <w:tbl>
      <w:tblPr>
        <w:tblStyle w:val="Tablaconcuadrcula"/>
        <w:tblpPr w:leftFromText="141" w:rightFromText="141" w:vertAnchor="text" w:horzAnchor="margin" w:tblpY="166"/>
        <w:tblW w:w="9077" w:type="dxa"/>
        <w:tblLook w:val="04A0" w:firstRow="1" w:lastRow="0" w:firstColumn="1" w:lastColumn="0" w:noHBand="0" w:noVBand="1"/>
      </w:tblPr>
      <w:tblGrid>
        <w:gridCol w:w="2575"/>
        <w:gridCol w:w="2679"/>
        <w:gridCol w:w="2567"/>
        <w:gridCol w:w="360"/>
        <w:gridCol w:w="473"/>
        <w:gridCol w:w="423"/>
      </w:tblGrid>
      <w:tr w:rsidR="00A460AF" w14:paraId="1213C7C1" w14:textId="77777777">
        <w:trPr>
          <w:trHeight w:val="397"/>
        </w:trPr>
        <w:tc>
          <w:tcPr>
            <w:tcW w:w="2575" w:type="dxa"/>
            <w:shd w:val="clear" w:color="auto" w:fill="BFBFBF" w:themeFill="background1" w:themeFillShade="BF"/>
          </w:tcPr>
          <w:p w14:paraId="342A780A" w14:textId="77777777" w:rsidR="00A460AF" w:rsidRDefault="0000000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Variable </w:t>
            </w:r>
          </w:p>
        </w:tc>
        <w:tc>
          <w:tcPr>
            <w:tcW w:w="2672" w:type="dxa"/>
            <w:shd w:val="clear" w:color="auto" w:fill="BFBFBF" w:themeFill="background1" w:themeFillShade="BF"/>
          </w:tcPr>
          <w:p w14:paraId="5C4BEB07" w14:textId="77777777" w:rsidR="00A460AF" w:rsidRDefault="00000000">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Dimensiones</w:t>
            </w:r>
            <w:proofErr w:type="spellEnd"/>
            <w:r>
              <w:rPr>
                <w:rFonts w:ascii="Times New Roman" w:hAnsi="Times New Roman" w:cs="Times New Roman"/>
                <w:sz w:val="24"/>
                <w:szCs w:val="24"/>
                <w:lang w:val="en-US"/>
              </w:rPr>
              <w:t xml:space="preserve"> </w:t>
            </w:r>
          </w:p>
        </w:tc>
        <w:tc>
          <w:tcPr>
            <w:tcW w:w="2574" w:type="dxa"/>
            <w:shd w:val="clear" w:color="auto" w:fill="BFBFBF" w:themeFill="background1" w:themeFillShade="BF"/>
          </w:tcPr>
          <w:p w14:paraId="67844BC0" w14:textId="77777777" w:rsidR="00A460AF" w:rsidRDefault="00000000">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Indicadores</w:t>
            </w:r>
            <w:proofErr w:type="spellEnd"/>
            <w:r>
              <w:rPr>
                <w:rFonts w:ascii="Times New Roman" w:hAnsi="Times New Roman" w:cs="Times New Roman"/>
                <w:sz w:val="24"/>
                <w:szCs w:val="24"/>
                <w:lang w:val="en-US"/>
              </w:rPr>
              <w:t xml:space="preserve"> </w:t>
            </w:r>
          </w:p>
        </w:tc>
        <w:tc>
          <w:tcPr>
            <w:tcW w:w="1256" w:type="dxa"/>
            <w:gridSpan w:val="3"/>
            <w:shd w:val="clear" w:color="auto" w:fill="BFBFBF" w:themeFill="background1" w:themeFillShade="BF"/>
          </w:tcPr>
          <w:p w14:paraId="595AE748" w14:textId="77777777" w:rsidR="00A460AF" w:rsidRDefault="00000000">
            <w:pPr>
              <w:spacing w:after="0" w:line="240" w:lineRule="auto"/>
              <w:rPr>
                <w:rFonts w:ascii="Times New Roman" w:hAnsi="Times New Roman" w:cs="Times New Roman"/>
                <w:sz w:val="24"/>
                <w:szCs w:val="24"/>
                <w:lang w:val="es-HN"/>
              </w:rPr>
            </w:pPr>
            <w:r>
              <w:rPr>
                <w:rFonts w:ascii="Times New Roman" w:hAnsi="Times New Roman" w:cs="Times New Roman"/>
                <w:sz w:val="24"/>
                <w:szCs w:val="24"/>
                <w:lang w:val="es-HN"/>
              </w:rPr>
              <w:t xml:space="preserve">Criterio de evaluación </w:t>
            </w:r>
          </w:p>
          <w:p w14:paraId="0F678987" w14:textId="77777777" w:rsidR="00A460AF" w:rsidRDefault="00000000">
            <w:pPr>
              <w:spacing w:after="0" w:line="240" w:lineRule="auto"/>
              <w:jc w:val="both"/>
              <w:rPr>
                <w:rFonts w:ascii="Times New Roman" w:hAnsi="Times New Roman" w:cs="Times New Roman"/>
                <w:sz w:val="24"/>
                <w:szCs w:val="24"/>
                <w:lang w:val="es-HN"/>
              </w:rPr>
            </w:pPr>
            <w:r>
              <w:rPr>
                <w:rFonts w:ascii="Times New Roman" w:hAnsi="Times New Roman" w:cs="Times New Roman"/>
                <w:sz w:val="24"/>
                <w:szCs w:val="24"/>
                <w:lang w:val="es-HN"/>
              </w:rPr>
              <w:lastRenderedPageBreak/>
              <w:t xml:space="preserve">L PL     NL                            </w:t>
            </w:r>
          </w:p>
        </w:tc>
      </w:tr>
      <w:tr w:rsidR="00A460AF" w14:paraId="086F5241" w14:textId="77777777">
        <w:trPr>
          <w:trHeight w:val="315"/>
        </w:trPr>
        <w:tc>
          <w:tcPr>
            <w:tcW w:w="2575" w:type="dxa"/>
            <w:vMerge w:val="restart"/>
          </w:tcPr>
          <w:p w14:paraId="1BE2E413" w14:textId="77777777" w:rsidR="00A460AF" w:rsidRDefault="00A460AF">
            <w:pPr>
              <w:spacing w:after="0" w:line="240" w:lineRule="auto"/>
              <w:rPr>
                <w:rFonts w:ascii="Times New Roman" w:hAnsi="Times New Roman" w:cs="Times New Roman"/>
                <w:sz w:val="16"/>
                <w:szCs w:val="16"/>
                <w:lang w:val="es-HN"/>
              </w:rPr>
            </w:pPr>
          </w:p>
          <w:p w14:paraId="6A545FC7" w14:textId="77777777" w:rsidR="00A460AF" w:rsidRDefault="00A460AF">
            <w:pPr>
              <w:spacing w:after="0" w:line="240" w:lineRule="auto"/>
              <w:rPr>
                <w:rFonts w:ascii="Times New Roman" w:hAnsi="Times New Roman" w:cs="Times New Roman"/>
                <w:sz w:val="16"/>
                <w:szCs w:val="16"/>
                <w:lang w:val="es-HN"/>
              </w:rPr>
            </w:pPr>
          </w:p>
          <w:p w14:paraId="41EB3BF2" w14:textId="77777777" w:rsidR="00A460AF" w:rsidRDefault="00A460AF">
            <w:pPr>
              <w:spacing w:after="0" w:line="240" w:lineRule="auto"/>
              <w:rPr>
                <w:rFonts w:ascii="Times New Roman" w:hAnsi="Times New Roman" w:cs="Times New Roman"/>
                <w:sz w:val="16"/>
                <w:szCs w:val="16"/>
                <w:lang w:val="es-HN"/>
              </w:rPr>
            </w:pPr>
          </w:p>
          <w:p w14:paraId="786786E8" w14:textId="77777777" w:rsidR="00A460AF" w:rsidRDefault="00A460AF">
            <w:pPr>
              <w:spacing w:after="0" w:line="240" w:lineRule="auto"/>
              <w:rPr>
                <w:rFonts w:ascii="Times New Roman" w:hAnsi="Times New Roman" w:cs="Times New Roman"/>
                <w:sz w:val="16"/>
                <w:szCs w:val="16"/>
                <w:lang w:val="es-HN"/>
              </w:rPr>
            </w:pPr>
          </w:p>
          <w:p w14:paraId="36AF63E0" w14:textId="77777777" w:rsidR="00A460AF" w:rsidRDefault="00A460AF">
            <w:pPr>
              <w:spacing w:after="0" w:line="240" w:lineRule="auto"/>
              <w:rPr>
                <w:rFonts w:ascii="Times New Roman" w:hAnsi="Times New Roman" w:cs="Times New Roman"/>
                <w:sz w:val="16"/>
                <w:szCs w:val="16"/>
                <w:lang w:val="es-HN"/>
              </w:rPr>
            </w:pPr>
          </w:p>
          <w:p w14:paraId="019749F1" w14:textId="77777777" w:rsidR="00A460AF" w:rsidRDefault="00A460AF">
            <w:pPr>
              <w:spacing w:after="0" w:line="240" w:lineRule="auto"/>
              <w:rPr>
                <w:rFonts w:ascii="Times New Roman" w:hAnsi="Times New Roman" w:cs="Times New Roman"/>
                <w:sz w:val="16"/>
                <w:szCs w:val="16"/>
                <w:lang w:val="es-HN"/>
              </w:rPr>
            </w:pPr>
          </w:p>
          <w:p w14:paraId="23FC538E" w14:textId="77777777" w:rsidR="00A460AF" w:rsidRDefault="00A460AF">
            <w:pPr>
              <w:spacing w:after="0" w:line="240" w:lineRule="auto"/>
              <w:rPr>
                <w:rFonts w:ascii="Times New Roman" w:hAnsi="Times New Roman" w:cs="Times New Roman"/>
                <w:sz w:val="16"/>
                <w:szCs w:val="16"/>
                <w:lang w:val="es-HN"/>
              </w:rPr>
            </w:pPr>
          </w:p>
          <w:p w14:paraId="221E407C" w14:textId="77777777" w:rsidR="00A460AF" w:rsidRDefault="00A460AF">
            <w:pPr>
              <w:spacing w:after="0" w:line="240" w:lineRule="auto"/>
              <w:rPr>
                <w:rFonts w:ascii="Times New Roman" w:hAnsi="Times New Roman" w:cs="Times New Roman"/>
                <w:sz w:val="16"/>
                <w:szCs w:val="16"/>
                <w:lang w:val="es-HN"/>
              </w:rPr>
            </w:pPr>
          </w:p>
          <w:p w14:paraId="7D9CA87A" w14:textId="77777777" w:rsidR="00A460AF" w:rsidRDefault="00A460AF">
            <w:pPr>
              <w:spacing w:after="0" w:line="240" w:lineRule="auto"/>
              <w:rPr>
                <w:rFonts w:ascii="Times New Roman" w:hAnsi="Times New Roman" w:cs="Times New Roman"/>
                <w:sz w:val="16"/>
                <w:szCs w:val="16"/>
                <w:lang w:val="es-HN"/>
              </w:rPr>
            </w:pPr>
          </w:p>
          <w:p w14:paraId="7DF84731" w14:textId="77777777" w:rsidR="00A460AF" w:rsidRDefault="00A460AF">
            <w:pPr>
              <w:spacing w:after="0" w:line="240" w:lineRule="auto"/>
              <w:rPr>
                <w:rFonts w:ascii="Times New Roman" w:hAnsi="Times New Roman" w:cs="Times New Roman"/>
                <w:sz w:val="16"/>
                <w:szCs w:val="16"/>
                <w:lang w:val="es-HN"/>
              </w:rPr>
            </w:pPr>
          </w:p>
          <w:p w14:paraId="38D01691" w14:textId="77777777" w:rsidR="00A460AF" w:rsidRDefault="00A460AF">
            <w:pPr>
              <w:spacing w:after="0" w:line="240" w:lineRule="auto"/>
              <w:rPr>
                <w:rFonts w:ascii="Times New Roman" w:hAnsi="Times New Roman" w:cs="Times New Roman"/>
                <w:sz w:val="16"/>
                <w:szCs w:val="16"/>
                <w:lang w:val="es-HN"/>
              </w:rPr>
            </w:pPr>
          </w:p>
          <w:p w14:paraId="21FE8495" w14:textId="77777777" w:rsidR="00A460AF" w:rsidRDefault="00A460AF">
            <w:pPr>
              <w:spacing w:after="0" w:line="240" w:lineRule="auto"/>
              <w:rPr>
                <w:rFonts w:ascii="Times New Roman" w:hAnsi="Times New Roman" w:cs="Times New Roman"/>
                <w:sz w:val="16"/>
                <w:szCs w:val="16"/>
                <w:lang w:val="es-HN"/>
              </w:rPr>
            </w:pPr>
          </w:p>
          <w:p w14:paraId="3C30FBAE" w14:textId="77777777" w:rsidR="00A460AF" w:rsidRDefault="00000000">
            <w:pPr>
              <w:spacing w:after="0" w:line="240" w:lineRule="auto"/>
              <w:rPr>
                <w:rFonts w:ascii="Times New Roman" w:hAnsi="Times New Roman" w:cs="Times New Roman"/>
                <w:lang w:val="es-HN"/>
              </w:rPr>
            </w:pPr>
            <w:r>
              <w:rPr>
                <w:rFonts w:ascii="Times New Roman" w:hAnsi="Times New Roman" w:cs="Times New Roman"/>
                <w:lang w:val="es-HN"/>
              </w:rPr>
              <w:t>EVALUACIÓN DE LAS INSTITUCIONES EN EL III PERFECCIONAMIENTO DEL SNE</w:t>
            </w:r>
          </w:p>
        </w:tc>
        <w:tc>
          <w:tcPr>
            <w:tcW w:w="2672" w:type="dxa"/>
            <w:vMerge w:val="restart"/>
          </w:tcPr>
          <w:p w14:paraId="3E341ADA" w14:textId="77777777" w:rsidR="00A460AF" w:rsidRDefault="00A460AF">
            <w:pPr>
              <w:pStyle w:val="Prrafodelista"/>
              <w:rPr>
                <w:rFonts w:ascii="Times New Roman" w:hAnsi="Times New Roman" w:cs="Times New Roman"/>
                <w:sz w:val="16"/>
                <w:szCs w:val="16"/>
                <w:lang w:val="es-HN"/>
              </w:rPr>
            </w:pPr>
          </w:p>
          <w:p w14:paraId="6FF6F276" w14:textId="77777777" w:rsidR="00A460AF" w:rsidRDefault="00A460AF">
            <w:pPr>
              <w:spacing w:after="0" w:line="240" w:lineRule="auto"/>
              <w:rPr>
                <w:rFonts w:ascii="Times New Roman" w:hAnsi="Times New Roman" w:cs="Times New Roman"/>
                <w:sz w:val="16"/>
                <w:szCs w:val="16"/>
                <w:lang w:val="es-HN"/>
              </w:rPr>
            </w:pPr>
          </w:p>
          <w:p w14:paraId="6FC08DD4" w14:textId="77777777" w:rsidR="00A460AF" w:rsidRDefault="00A460AF">
            <w:pPr>
              <w:spacing w:after="0" w:line="240" w:lineRule="auto"/>
              <w:rPr>
                <w:rFonts w:ascii="Times New Roman" w:hAnsi="Times New Roman" w:cs="Times New Roman"/>
                <w:sz w:val="16"/>
                <w:szCs w:val="16"/>
                <w:lang w:val="es-HN"/>
              </w:rPr>
            </w:pPr>
          </w:p>
          <w:p w14:paraId="490DECAF" w14:textId="77777777" w:rsidR="00A460AF" w:rsidRDefault="00000000">
            <w:pPr>
              <w:pStyle w:val="Prrafodelista"/>
              <w:numPr>
                <w:ilvl w:val="0"/>
                <w:numId w:val="1"/>
              </w:num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NUEVAS FORMAS DE TRABAJO </w:t>
            </w:r>
          </w:p>
          <w:p w14:paraId="363DDA5B" w14:textId="77777777" w:rsidR="00A460AF" w:rsidRDefault="00A460AF">
            <w:pPr>
              <w:spacing w:after="0" w:line="240" w:lineRule="auto"/>
              <w:rPr>
                <w:rFonts w:ascii="Times New Roman" w:hAnsi="Times New Roman" w:cs="Times New Roman"/>
                <w:sz w:val="16"/>
                <w:szCs w:val="16"/>
                <w:lang w:val="en-US"/>
              </w:rPr>
            </w:pPr>
          </w:p>
          <w:p w14:paraId="7DEE944B" w14:textId="77777777" w:rsidR="00A460AF" w:rsidRDefault="00A460AF">
            <w:pPr>
              <w:spacing w:after="0" w:line="240" w:lineRule="auto"/>
              <w:rPr>
                <w:rFonts w:ascii="Times New Roman" w:hAnsi="Times New Roman" w:cs="Times New Roman"/>
                <w:sz w:val="16"/>
                <w:szCs w:val="16"/>
                <w:lang w:val="en-US"/>
              </w:rPr>
            </w:pPr>
          </w:p>
          <w:p w14:paraId="44BC0D23" w14:textId="77777777" w:rsidR="00A460AF" w:rsidRDefault="00A460AF">
            <w:pPr>
              <w:spacing w:after="0" w:line="240" w:lineRule="auto"/>
              <w:rPr>
                <w:rFonts w:ascii="Times New Roman" w:hAnsi="Times New Roman" w:cs="Times New Roman"/>
                <w:sz w:val="16"/>
                <w:szCs w:val="16"/>
                <w:lang w:val="en-US"/>
              </w:rPr>
            </w:pPr>
          </w:p>
          <w:p w14:paraId="7D50D659" w14:textId="77777777" w:rsidR="00A460AF" w:rsidRDefault="00A460AF">
            <w:pPr>
              <w:spacing w:after="0" w:line="240" w:lineRule="auto"/>
              <w:rPr>
                <w:rFonts w:ascii="Times New Roman" w:hAnsi="Times New Roman" w:cs="Times New Roman"/>
                <w:sz w:val="16"/>
                <w:szCs w:val="16"/>
                <w:lang w:val="en-US"/>
              </w:rPr>
            </w:pPr>
          </w:p>
          <w:p w14:paraId="213BFDFC" w14:textId="77777777" w:rsidR="00A460AF" w:rsidRDefault="00A460AF">
            <w:pPr>
              <w:spacing w:after="0" w:line="240" w:lineRule="auto"/>
              <w:rPr>
                <w:rFonts w:ascii="Times New Roman" w:hAnsi="Times New Roman" w:cs="Times New Roman"/>
                <w:sz w:val="16"/>
                <w:szCs w:val="16"/>
                <w:lang w:val="en-US"/>
              </w:rPr>
            </w:pPr>
          </w:p>
          <w:p w14:paraId="158B6485" w14:textId="77777777" w:rsidR="00A460AF" w:rsidRDefault="00A460AF">
            <w:pPr>
              <w:spacing w:after="0" w:line="240" w:lineRule="auto"/>
              <w:rPr>
                <w:rFonts w:ascii="Times New Roman" w:hAnsi="Times New Roman" w:cs="Times New Roman"/>
                <w:sz w:val="16"/>
                <w:szCs w:val="16"/>
                <w:lang w:val="en-US"/>
              </w:rPr>
            </w:pPr>
          </w:p>
        </w:tc>
        <w:tc>
          <w:tcPr>
            <w:tcW w:w="2574" w:type="dxa"/>
          </w:tcPr>
          <w:p w14:paraId="1F9C1018" w14:textId="77777777" w:rsidR="00A460AF" w:rsidRDefault="00000000">
            <w:pPr>
              <w:pStyle w:val="Prrafodelista"/>
              <w:numPr>
                <w:ilvl w:val="0"/>
                <w:numId w:val="2"/>
              </w:num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PEI y de </w:t>
            </w:r>
            <w:proofErr w:type="spellStart"/>
            <w:r>
              <w:rPr>
                <w:rFonts w:ascii="Times New Roman" w:hAnsi="Times New Roman" w:cs="Times New Roman"/>
                <w:sz w:val="16"/>
                <w:szCs w:val="16"/>
              </w:rPr>
              <w:t>grupo</w:t>
            </w:r>
            <w:proofErr w:type="spellEnd"/>
          </w:p>
          <w:p w14:paraId="41223106" w14:textId="77777777" w:rsidR="00A460AF" w:rsidRDefault="00A460AF">
            <w:pPr>
              <w:spacing w:after="0" w:line="240" w:lineRule="auto"/>
              <w:rPr>
                <w:rFonts w:ascii="Times New Roman" w:hAnsi="Times New Roman" w:cs="Times New Roman"/>
                <w:sz w:val="16"/>
                <w:szCs w:val="16"/>
                <w:lang w:val="en-US"/>
              </w:rPr>
            </w:pPr>
          </w:p>
        </w:tc>
        <w:tc>
          <w:tcPr>
            <w:tcW w:w="360" w:type="dxa"/>
            <w:vMerge w:val="restart"/>
          </w:tcPr>
          <w:p w14:paraId="57BF97E2" w14:textId="77777777" w:rsidR="00A460AF" w:rsidRDefault="00A460AF">
            <w:pPr>
              <w:spacing w:after="0" w:line="240" w:lineRule="auto"/>
              <w:rPr>
                <w:rFonts w:ascii="Times New Roman" w:hAnsi="Times New Roman" w:cs="Times New Roman"/>
                <w:sz w:val="16"/>
                <w:szCs w:val="16"/>
                <w:lang w:val="en-US"/>
              </w:rPr>
            </w:pPr>
          </w:p>
        </w:tc>
        <w:tc>
          <w:tcPr>
            <w:tcW w:w="473" w:type="dxa"/>
            <w:vMerge w:val="restart"/>
          </w:tcPr>
          <w:p w14:paraId="6C3297BC" w14:textId="77777777" w:rsidR="00A460AF" w:rsidRDefault="00A460AF">
            <w:pPr>
              <w:spacing w:after="0" w:line="240" w:lineRule="auto"/>
              <w:rPr>
                <w:rFonts w:ascii="Times New Roman" w:hAnsi="Times New Roman" w:cs="Times New Roman"/>
                <w:sz w:val="16"/>
                <w:szCs w:val="16"/>
                <w:lang w:val="en-US"/>
              </w:rPr>
            </w:pPr>
          </w:p>
        </w:tc>
        <w:tc>
          <w:tcPr>
            <w:tcW w:w="423" w:type="dxa"/>
            <w:vMerge w:val="restart"/>
          </w:tcPr>
          <w:p w14:paraId="6BF3F0F2" w14:textId="77777777" w:rsidR="00A460AF" w:rsidRDefault="00A460AF">
            <w:pPr>
              <w:spacing w:after="0" w:line="240" w:lineRule="auto"/>
              <w:rPr>
                <w:rFonts w:ascii="Times New Roman" w:hAnsi="Times New Roman" w:cs="Times New Roman"/>
                <w:sz w:val="16"/>
                <w:szCs w:val="16"/>
                <w:lang w:val="en-US"/>
              </w:rPr>
            </w:pPr>
          </w:p>
        </w:tc>
      </w:tr>
      <w:tr w:rsidR="00A460AF" w14:paraId="405164C7" w14:textId="77777777">
        <w:trPr>
          <w:trHeight w:val="210"/>
        </w:trPr>
        <w:tc>
          <w:tcPr>
            <w:tcW w:w="2575" w:type="dxa"/>
            <w:vMerge/>
          </w:tcPr>
          <w:p w14:paraId="31B32F1A" w14:textId="77777777" w:rsidR="00A460AF" w:rsidRDefault="00A460AF">
            <w:pPr>
              <w:spacing w:after="0" w:line="240" w:lineRule="auto"/>
              <w:rPr>
                <w:rFonts w:ascii="Times New Roman" w:hAnsi="Times New Roman" w:cs="Times New Roman"/>
                <w:sz w:val="16"/>
                <w:szCs w:val="16"/>
                <w:lang w:val="en-US"/>
              </w:rPr>
            </w:pPr>
          </w:p>
        </w:tc>
        <w:tc>
          <w:tcPr>
            <w:tcW w:w="2672" w:type="dxa"/>
            <w:vMerge/>
          </w:tcPr>
          <w:p w14:paraId="4222C7B8" w14:textId="77777777" w:rsidR="00A460AF" w:rsidRDefault="00A460AF">
            <w:pPr>
              <w:pStyle w:val="Prrafodelista"/>
              <w:numPr>
                <w:ilvl w:val="0"/>
                <w:numId w:val="1"/>
              </w:numPr>
              <w:spacing w:after="0" w:line="240" w:lineRule="auto"/>
              <w:rPr>
                <w:rFonts w:ascii="Times New Roman" w:hAnsi="Times New Roman" w:cs="Times New Roman"/>
                <w:sz w:val="16"/>
                <w:szCs w:val="16"/>
              </w:rPr>
            </w:pPr>
          </w:p>
        </w:tc>
        <w:tc>
          <w:tcPr>
            <w:tcW w:w="2574" w:type="dxa"/>
          </w:tcPr>
          <w:p w14:paraId="4B54BE6D" w14:textId="77777777" w:rsidR="00A460AF" w:rsidRDefault="00000000">
            <w:pPr>
              <w:pStyle w:val="Prrafodelista"/>
              <w:numPr>
                <w:ilvl w:val="0"/>
                <w:numId w:val="2"/>
              </w:numPr>
              <w:spacing w:after="0" w:line="240" w:lineRule="auto"/>
              <w:rPr>
                <w:rFonts w:ascii="Times New Roman" w:hAnsi="Times New Roman" w:cs="Times New Roman"/>
                <w:sz w:val="16"/>
                <w:szCs w:val="16"/>
              </w:rPr>
            </w:pPr>
            <w:proofErr w:type="spellStart"/>
            <w:r>
              <w:rPr>
                <w:rFonts w:ascii="Times New Roman" w:hAnsi="Times New Roman" w:cs="Times New Roman"/>
                <w:sz w:val="16"/>
                <w:szCs w:val="16"/>
              </w:rPr>
              <w:t>Curriculo</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Institucional</w:t>
            </w:r>
            <w:proofErr w:type="spellEnd"/>
          </w:p>
        </w:tc>
        <w:tc>
          <w:tcPr>
            <w:tcW w:w="360" w:type="dxa"/>
            <w:vMerge/>
          </w:tcPr>
          <w:p w14:paraId="0D1A3A9C" w14:textId="77777777" w:rsidR="00A460AF" w:rsidRDefault="00A460AF">
            <w:pPr>
              <w:spacing w:after="0" w:line="240" w:lineRule="auto"/>
              <w:rPr>
                <w:rFonts w:ascii="Times New Roman" w:hAnsi="Times New Roman" w:cs="Times New Roman"/>
                <w:sz w:val="16"/>
                <w:szCs w:val="16"/>
                <w:lang w:val="en-US"/>
              </w:rPr>
            </w:pPr>
          </w:p>
        </w:tc>
        <w:tc>
          <w:tcPr>
            <w:tcW w:w="473" w:type="dxa"/>
            <w:vMerge/>
          </w:tcPr>
          <w:p w14:paraId="42473270" w14:textId="77777777" w:rsidR="00A460AF" w:rsidRDefault="00A460AF">
            <w:pPr>
              <w:spacing w:after="0" w:line="240" w:lineRule="auto"/>
              <w:rPr>
                <w:rFonts w:ascii="Times New Roman" w:hAnsi="Times New Roman" w:cs="Times New Roman"/>
                <w:sz w:val="16"/>
                <w:szCs w:val="16"/>
                <w:lang w:val="en-US"/>
              </w:rPr>
            </w:pPr>
          </w:p>
        </w:tc>
        <w:tc>
          <w:tcPr>
            <w:tcW w:w="423" w:type="dxa"/>
            <w:vMerge/>
          </w:tcPr>
          <w:p w14:paraId="4066BC44" w14:textId="77777777" w:rsidR="00A460AF" w:rsidRDefault="00A460AF">
            <w:pPr>
              <w:spacing w:after="0" w:line="240" w:lineRule="auto"/>
              <w:rPr>
                <w:rFonts w:ascii="Times New Roman" w:hAnsi="Times New Roman" w:cs="Times New Roman"/>
                <w:sz w:val="16"/>
                <w:szCs w:val="16"/>
                <w:lang w:val="en-US"/>
              </w:rPr>
            </w:pPr>
          </w:p>
        </w:tc>
      </w:tr>
      <w:tr w:rsidR="00A460AF" w14:paraId="05C957A3" w14:textId="77777777">
        <w:trPr>
          <w:trHeight w:val="152"/>
        </w:trPr>
        <w:tc>
          <w:tcPr>
            <w:tcW w:w="2575" w:type="dxa"/>
            <w:vMerge/>
          </w:tcPr>
          <w:p w14:paraId="0D940B99" w14:textId="77777777" w:rsidR="00A460AF" w:rsidRDefault="00A460AF">
            <w:pPr>
              <w:spacing w:after="0" w:line="240" w:lineRule="auto"/>
              <w:rPr>
                <w:rFonts w:ascii="Times New Roman" w:hAnsi="Times New Roman" w:cs="Times New Roman"/>
                <w:sz w:val="16"/>
                <w:szCs w:val="16"/>
                <w:lang w:val="en-US"/>
              </w:rPr>
            </w:pPr>
          </w:p>
        </w:tc>
        <w:tc>
          <w:tcPr>
            <w:tcW w:w="2672" w:type="dxa"/>
            <w:vMerge/>
          </w:tcPr>
          <w:p w14:paraId="038DB63E" w14:textId="77777777" w:rsidR="00A460AF" w:rsidRDefault="00A460AF">
            <w:pPr>
              <w:pStyle w:val="Prrafodelista"/>
              <w:numPr>
                <w:ilvl w:val="0"/>
                <w:numId w:val="1"/>
              </w:numPr>
              <w:spacing w:after="0" w:line="240" w:lineRule="auto"/>
              <w:rPr>
                <w:rFonts w:ascii="Times New Roman" w:hAnsi="Times New Roman" w:cs="Times New Roman"/>
                <w:sz w:val="16"/>
                <w:szCs w:val="16"/>
              </w:rPr>
            </w:pPr>
          </w:p>
        </w:tc>
        <w:tc>
          <w:tcPr>
            <w:tcW w:w="2574" w:type="dxa"/>
          </w:tcPr>
          <w:p w14:paraId="6E950AD7" w14:textId="77777777" w:rsidR="00A460AF" w:rsidRDefault="00000000">
            <w:pPr>
              <w:pStyle w:val="Prrafodelista"/>
              <w:numPr>
                <w:ilvl w:val="0"/>
                <w:numId w:val="2"/>
              </w:num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TM   </w:t>
            </w:r>
          </w:p>
          <w:p w14:paraId="66CDBB49" w14:textId="77777777" w:rsidR="00A460AF" w:rsidRDefault="00A460AF">
            <w:pPr>
              <w:spacing w:after="0" w:line="240" w:lineRule="auto"/>
              <w:rPr>
                <w:rFonts w:ascii="Times New Roman" w:hAnsi="Times New Roman" w:cs="Times New Roman"/>
                <w:sz w:val="16"/>
                <w:szCs w:val="16"/>
                <w:lang w:val="en-US"/>
              </w:rPr>
            </w:pPr>
          </w:p>
        </w:tc>
        <w:tc>
          <w:tcPr>
            <w:tcW w:w="360" w:type="dxa"/>
            <w:vMerge/>
          </w:tcPr>
          <w:p w14:paraId="7D96CFFC" w14:textId="77777777" w:rsidR="00A460AF" w:rsidRDefault="00A460AF">
            <w:pPr>
              <w:spacing w:after="0" w:line="240" w:lineRule="auto"/>
              <w:rPr>
                <w:rFonts w:ascii="Times New Roman" w:hAnsi="Times New Roman" w:cs="Times New Roman"/>
                <w:sz w:val="16"/>
                <w:szCs w:val="16"/>
                <w:lang w:val="en-US"/>
              </w:rPr>
            </w:pPr>
          </w:p>
        </w:tc>
        <w:tc>
          <w:tcPr>
            <w:tcW w:w="473" w:type="dxa"/>
            <w:vMerge/>
          </w:tcPr>
          <w:p w14:paraId="1DB5E90A" w14:textId="77777777" w:rsidR="00A460AF" w:rsidRDefault="00A460AF">
            <w:pPr>
              <w:spacing w:after="0" w:line="240" w:lineRule="auto"/>
              <w:rPr>
                <w:rFonts w:ascii="Times New Roman" w:hAnsi="Times New Roman" w:cs="Times New Roman"/>
                <w:sz w:val="16"/>
                <w:szCs w:val="16"/>
                <w:lang w:val="en-US"/>
              </w:rPr>
            </w:pPr>
          </w:p>
        </w:tc>
        <w:tc>
          <w:tcPr>
            <w:tcW w:w="423" w:type="dxa"/>
            <w:vMerge/>
          </w:tcPr>
          <w:p w14:paraId="66B9ED16" w14:textId="77777777" w:rsidR="00A460AF" w:rsidRDefault="00A460AF">
            <w:pPr>
              <w:spacing w:after="0" w:line="240" w:lineRule="auto"/>
              <w:rPr>
                <w:rFonts w:ascii="Times New Roman" w:hAnsi="Times New Roman" w:cs="Times New Roman"/>
                <w:sz w:val="16"/>
                <w:szCs w:val="16"/>
                <w:lang w:val="en-US"/>
              </w:rPr>
            </w:pPr>
          </w:p>
        </w:tc>
      </w:tr>
      <w:tr w:rsidR="00A460AF" w14:paraId="029AA56E" w14:textId="77777777">
        <w:trPr>
          <w:trHeight w:val="237"/>
        </w:trPr>
        <w:tc>
          <w:tcPr>
            <w:tcW w:w="2575" w:type="dxa"/>
            <w:vMerge/>
          </w:tcPr>
          <w:p w14:paraId="1833B83F" w14:textId="77777777" w:rsidR="00A460AF" w:rsidRDefault="00A460AF">
            <w:pPr>
              <w:spacing w:after="0" w:line="240" w:lineRule="auto"/>
              <w:rPr>
                <w:rFonts w:ascii="Times New Roman" w:hAnsi="Times New Roman" w:cs="Times New Roman"/>
                <w:sz w:val="16"/>
                <w:szCs w:val="16"/>
                <w:lang w:val="en-US"/>
              </w:rPr>
            </w:pPr>
          </w:p>
        </w:tc>
        <w:tc>
          <w:tcPr>
            <w:tcW w:w="2672" w:type="dxa"/>
            <w:vMerge/>
          </w:tcPr>
          <w:p w14:paraId="13300CED" w14:textId="77777777" w:rsidR="00A460AF" w:rsidRDefault="00A460AF">
            <w:pPr>
              <w:pStyle w:val="Prrafodelista"/>
              <w:numPr>
                <w:ilvl w:val="0"/>
                <w:numId w:val="1"/>
              </w:numPr>
              <w:spacing w:after="0" w:line="240" w:lineRule="auto"/>
              <w:rPr>
                <w:rFonts w:ascii="Times New Roman" w:hAnsi="Times New Roman" w:cs="Times New Roman"/>
                <w:sz w:val="16"/>
                <w:szCs w:val="16"/>
              </w:rPr>
            </w:pPr>
          </w:p>
        </w:tc>
        <w:tc>
          <w:tcPr>
            <w:tcW w:w="2574" w:type="dxa"/>
          </w:tcPr>
          <w:p w14:paraId="356C90E0" w14:textId="77777777" w:rsidR="00A460AF" w:rsidRDefault="00000000">
            <w:pPr>
              <w:pStyle w:val="Prrafodelista"/>
              <w:numPr>
                <w:ilvl w:val="0"/>
                <w:numId w:val="2"/>
              </w:numPr>
              <w:spacing w:after="0" w:line="240" w:lineRule="auto"/>
              <w:rPr>
                <w:rFonts w:ascii="Times New Roman" w:hAnsi="Times New Roman" w:cs="Times New Roman"/>
                <w:sz w:val="16"/>
                <w:szCs w:val="16"/>
              </w:rPr>
            </w:pPr>
            <w:r>
              <w:rPr>
                <w:rFonts w:ascii="Times New Roman" w:hAnsi="Times New Roman" w:cs="Times New Roman"/>
                <w:sz w:val="16"/>
                <w:szCs w:val="16"/>
              </w:rPr>
              <w:t>T Red</w:t>
            </w:r>
          </w:p>
        </w:tc>
        <w:tc>
          <w:tcPr>
            <w:tcW w:w="360" w:type="dxa"/>
            <w:vMerge/>
          </w:tcPr>
          <w:p w14:paraId="20FEC4BB" w14:textId="77777777" w:rsidR="00A460AF" w:rsidRDefault="00A460AF">
            <w:pPr>
              <w:spacing w:after="0" w:line="240" w:lineRule="auto"/>
              <w:rPr>
                <w:rFonts w:ascii="Times New Roman" w:hAnsi="Times New Roman" w:cs="Times New Roman"/>
                <w:sz w:val="16"/>
                <w:szCs w:val="16"/>
                <w:lang w:val="en-US"/>
              </w:rPr>
            </w:pPr>
          </w:p>
        </w:tc>
        <w:tc>
          <w:tcPr>
            <w:tcW w:w="473" w:type="dxa"/>
            <w:vMerge/>
          </w:tcPr>
          <w:p w14:paraId="68CE0E3A" w14:textId="77777777" w:rsidR="00A460AF" w:rsidRDefault="00A460AF">
            <w:pPr>
              <w:spacing w:after="0" w:line="240" w:lineRule="auto"/>
              <w:rPr>
                <w:rFonts w:ascii="Times New Roman" w:hAnsi="Times New Roman" w:cs="Times New Roman"/>
                <w:sz w:val="16"/>
                <w:szCs w:val="16"/>
                <w:lang w:val="en-US"/>
              </w:rPr>
            </w:pPr>
          </w:p>
        </w:tc>
        <w:tc>
          <w:tcPr>
            <w:tcW w:w="423" w:type="dxa"/>
            <w:vMerge/>
          </w:tcPr>
          <w:p w14:paraId="4404AE2C" w14:textId="77777777" w:rsidR="00A460AF" w:rsidRDefault="00A460AF">
            <w:pPr>
              <w:spacing w:after="0" w:line="240" w:lineRule="auto"/>
              <w:rPr>
                <w:rFonts w:ascii="Times New Roman" w:hAnsi="Times New Roman" w:cs="Times New Roman"/>
                <w:sz w:val="16"/>
                <w:szCs w:val="16"/>
                <w:lang w:val="en-US"/>
              </w:rPr>
            </w:pPr>
          </w:p>
        </w:tc>
      </w:tr>
      <w:tr w:rsidR="00A460AF" w14:paraId="55844E62" w14:textId="77777777">
        <w:trPr>
          <w:trHeight w:val="285"/>
        </w:trPr>
        <w:tc>
          <w:tcPr>
            <w:tcW w:w="2575" w:type="dxa"/>
            <w:vMerge/>
          </w:tcPr>
          <w:p w14:paraId="01C91F77" w14:textId="77777777" w:rsidR="00A460AF" w:rsidRDefault="00A460AF">
            <w:pPr>
              <w:spacing w:after="0" w:line="240" w:lineRule="auto"/>
              <w:rPr>
                <w:rFonts w:ascii="Times New Roman" w:hAnsi="Times New Roman" w:cs="Times New Roman"/>
                <w:sz w:val="16"/>
                <w:szCs w:val="16"/>
                <w:lang w:val="en-US"/>
              </w:rPr>
            </w:pPr>
          </w:p>
        </w:tc>
        <w:tc>
          <w:tcPr>
            <w:tcW w:w="2672" w:type="dxa"/>
            <w:vMerge/>
          </w:tcPr>
          <w:p w14:paraId="1BC8DC0C" w14:textId="77777777" w:rsidR="00A460AF" w:rsidRDefault="00A460AF">
            <w:pPr>
              <w:pStyle w:val="Prrafodelista"/>
              <w:numPr>
                <w:ilvl w:val="0"/>
                <w:numId w:val="1"/>
              </w:numPr>
              <w:spacing w:after="0" w:line="240" w:lineRule="auto"/>
              <w:rPr>
                <w:rFonts w:ascii="Times New Roman" w:hAnsi="Times New Roman" w:cs="Times New Roman"/>
                <w:sz w:val="16"/>
                <w:szCs w:val="16"/>
              </w:rPr>
            </w:pPr>
          </w:p>
        </w:tc>
        <w:tc>
          <w:tcPr>
            <w:tcW w:w="2574" w:type="dxa"/>
          </w:tcPr>
          <w:p w14:paraId="03AE6B3C" w14:textId="77777777" w:rsidR="00A460AF" w:rsidRDefault="00000000">
            <w:pPr>
              <w:pStyle w:val="Prrafodelista"/>
              <w:numPr>
                <w:ilvl w:val="0"/>
                <w:numId w:val="2"/>
              </w:numPr>
              <w:spacing w:after="0" w:line="240" w:lineRule="auto"/>
              <w:rPr>
                <w:rFonts w:ascii="Times New Roman" w:hAnsi="Times New Roman" w:cs="Times New Roman"/>
                <w:sz w:val="16"/>
                <w:szCs w:val="16"/>
              </w:rPr>
            </w:pPr>
            <w:proofErr w:type="spellStart"/>
            <w:r>
              <w:rPr>
                <w:rFonts w:ascii="Times New Roman" w:hAnsi="Times New Roman" w:cs="Times New Roman"/>
                <w:sz w:val="16"/>
                <w:szCs w:val="16"/>
              </w:rPr>
              <w:t>Proceso</w:t>
            </w:r>
            <w:proofErr w:type="spellEnd"/>
            <w:r>
              <w:rPr>
                <w:rFonts w:ascii="Times New Roman" w:hAnsi="Times New Roman" w:cs="Times New Roman"/>
                <w:sz w:val="16"/>
                <w:szCs w:val="16"/>
              </w:rPr>
              <w:t xml:space="preserve"> de </w:t>
            </w:r>
            <w:proofErr w:type="spellStart"/>
            <w:r>
              <w:rPr>
                <w:rFonts w:ascii="Times New Roman" w:hAnsi="Times New Roman" w:cs="Times New Roman"/>
                <w:sz w:val="16"/>
                <w:szCs w:val="16"/>
              </w:rPr>
              <w:t>enseñanza</w:t>
            </w:r>
            <w:proofErr w:type="spellEnd"/>
            <w:r>
              <w:rPr>
                <w:rFonts w:ascii="Times New Roman" w:hAnsi="Times New Roman" w:cs="Times New Roman"/>
                <w:sz w:val="16"/>
                <w:szCs w:val="16"/>
              </w:rPr>
              <w:t xml:space="preserve"> y </w:t>
            </w:r>
            <w:proofErr w:type="spellStart"/>
            <w:r>
              <w:rPr>
                <w:rFonts w:ascii="Times New Roman" w:hAnsi="Times New Roman" w:cs="Times New Roman"/>
                <w:sz w:val="16"/>
                <w:szCs w:val="16"/>
              </w:rPr>
              <w:t>aprendizaje</w:t>
            </w:r>
            <w:proofErr w:type="spellEnd"/>
            <w:r>
              <w:rPr>
                <w:rFonts w:ascii="Times New Roman" w:hAnsi="Times New Roman" w:cs="Times New Roman"/>
                <w:sz w:val="16"/>
                <w:szCs w:val="16"/>
              </w:rPr>
              <w:t xml:space="preserve"> </w:t>
            </w:r>
          </w:p>
          <w:p w14:paraId="55549571" w14:textId="77777777" w:rsidR="00A460AF" w:rsidRDefault="00A460AF">
            <w:pPr>
              <w:spacing w:after="0" w:line="240" w:lineRule="auto"/>
              <w:rPr>
                <w:rFonts w:ascii="Times New Roman" w:hAnsi="Times New Roman" w:cs="Times New Roman"/>
                <w:sz w:val="16"/>
                <w:szCs w:val="16"/>
                <w:lang w:val="en-US"/>
              </w:rPr>
            </w:pPr>
          </w:p>
        </w:tc>
        <w:tc>
          <w:tcPr>
            <w:tcW w:w="360" w:type="dxa"/>
            <w:vMerge/>
          </w:tcPr>
          <w:p w14:paraId="28F5F62E" w14:textId="77777777" w:rsidR="00A460AF" w:rsidRDefault="00A460AF">
            <w:pPr>
              <w:spacing w:after="0" w:line="240" w:lineRule="auto"/>
              <w:rPr>
                <w:rFonts w:ascii="Times New Roman" w:hAnsi="Times New Roman" w:cs="Times New Roman"/>
                <w:sz w:val="16"/>
                <w:szCs w:val="16"/>
                <w:lang w:val="en-US"/>
              </w:rPr>
            </w:pPr>
          </w:p>
        </w:tc>
        <w:tc>
          <w:tcPr>
            <w:tcW w:w="473" w:type="dxa"/>
            <w:vMerge/>
          </w:tcPr>
          <w:p w14:paraId="7EF20C49" w14:textId="77777777" w:rsidR="00A460AF" w:rsidRDefault="00A460AF">
            <w:pPr>
              <w:spacing w:after="0" w:line="240" w:lineRule="auto"/>
              <w:rPr>
                <w:rFonts w:ascii="Times New Roman" w:hAnsi="Times New Roman" w:cs="Times New Roman"/>
                <w:sz w:val="16"/>
                <w:szCs w:val="16"/>
                <w:lang w:val="en-US"/>
              </w:rPr>
            </w:pPr>
          </w:p>
        </w:tc>
        <w:tc>
          <w:tcPr>
            <w:tcW w:w="423" w:type="dxa"/>
            <w:vMerge/>
          </w:tcPr>
          <w:p w14:paraId="26CE5AF6" w14:textId="77777777" w:rsidR="00A460AF" w:rsidRDefault="00A460AF">
            <w:pPr>
              <w:spacing w:after="0" w:line="240" w:lineRule="auto"/>
              <w:rPr>
                <w:rFonts w:ascii="Times New Roman" w:hAnsi="Times New Roman" w:cs="Times New Roman"/>
                <w:sz w:val="16"/>
                <w:szCs w:val="16"/>
                <w:lang w:val="en-US"/>
              </w:rPr>
            </w:pPr>
          </w:p>
        </w:tc>
      </w:tr>
      <w:tr w:rsidR="00A460AF" w14:paraId="59D8575B" w14:textId="77777777">
        <w:trPr>
          <w:trHeight w:val="53"/>
        </w:trPr>
        <w:tc>
          <w:tcPr>
            <w:tcW w:w="2575" w:type="dxa"/>
            <w:vMerge/>
          </w:tcPr>
          <w:p w14:paraId="4FBFD639" w14:textId="77777777" w:rsidR="00A460AF" w:rsidRDefault="00A460AF">
            <w:pPr>
              <w:spacing w:after="0" w:line="240" w:lineRule="auto"/>
              <w:rPr>
                <w:rFonts w:ascii="Times New Roman" w:hAnsi="Times New Roman" w:cs="Times New Roman"/>
                <w:sz w:val="16"/>
                <w:szCs w:val="16"/>
                <w:lang w:val="en-US"/>
              </w:rPr>
            </w:pPr>
          </w:p>
        </w:tc>
        <w:tc>
          <w:tcPr>
            <w:tcW w:w="2672" w:type="dxa"/>
            <w:vMerge/>
          </w:tcPr>
          <w:p w14:paraId="0D8A33A2" w14:textId="77777777" w:rsidR="00A460AF" w:rsidRDefault="00A460AF">
            <w:pPr>
              <w:pStyle w:val="Prrafodelista"/>
              <w:numPr>
                <w:ilvl w:val="0"/>
                <w:numId w:val="1"/>
              </w:numPr>
              <w:spacing w:after="0" w:line="240" w:lineRule="auto"/>
              <w:rPr>
                <w:rFonts w:ascii="Times New Roman" w:hAnsi="Times New Roman" w:cs="Times New Roman"/>
                <w:sz w:val="16"/>
                <w:szCs w:val="16"/>
              </w:rPr>
            </w:pPr>
          </w:p>
        </w:tc>
        <w:tc>
          <w:tcPr>
            <w:tcW w:w="2574" w:type="dxa"/>
          </w:tcPr>
          <w:p w14:paraId="09EB890C" w14:textId="77777777" w:rsidR="00A460AF" w:rsidRDefault="00000000">
            <w:pPr>
              <w:pStyle w:val="Prrafodelista"/>
              <w:numPr>
                <w:ilvl w:val="0"/>
                <w:numId w:val="2"/>
              </w:numPr>
              <w:spacing w:after="0" w:line="240" w:lineRule="auto"/>
              <w:rPr>
                <w:rFonts w:ascii="Times New Roman" w:hAnsi="Times New Roman" w:cs="Times New Roman"/>
                <w:sz w:val="16"/>
                <w:szCs w:val="16"/>
              </w:rPr>
            </w:pPr>
            <w:proofErr w:type="spellStart"/>
            <w:r>
              <w:rPr>
                <w:rFonts w:ascii="Times New Roman" w:hAnsi="Times New Roman" w:cs="Times New Roman"/>
                <w:sz w:val="16"/>
                <w:szCs w:val="16"/>
              </w:rPr>
              <w:t>Trabajo</w:t>
            </w:r>
            <w:proofErr w:type="spellEnd"/>
            <w:r>
              <w:rPr>
                <w:rFonts w:ascii="Times New Roman" w:hAnsi="Times New Roman" w:cs="Times New Roman"/>
                <w:sz w:val="16"/>
                <w:szCs w:val="16"/>
              </w:rPr>
              <w:t xml:space="preserve"> con la Familia </w:t>
            </w:r>
          </w:p>
        </w:tc>
        <w:tc>
          <w:tcPr>
            <w:tcW w:w="360" w:type="dxa"/>
            <w:vMerge/>
          </w:tcPr>
          <w:p w14:paraId="2BF557DE" w14:textId="77777777" w:rsidR="00A460AF" w:rsidRDefault="00A460AF">
            <w:pPr>
              <w:spacing w:after="0" w:line="240" w:lineRule="auto"/>
              <w:rPr>
                <w:rFonts w:ascii="Times New Roman" w:hAnsi="Times New Roman" w:cs="Times New Roman"/>
                <w:sz w:val="16"/>
                <w:szCs w:val="16"/>
                <w:lang w:val="en-US"/>
              </w:rPr>
            </w:pPr>
          </w:p>
        </w:tc>
        <w:tc>
          <w:tcPr>
            <w:tcW w:w="473" w:type="dxa"/>
            <w:vMerge/>
          </w:tcPr>
          <w:p w14:paraId="7E38B690" w14:textId="77777777" w:rsidR="00A460AF" w:rsidRDefault="00A460AF">
            <w:pPr>
              <w:spacing w:after="0" w:line="240" w:lineRule="auto"/>
              <w:rPr>
                <w:rFonts w:ascii="Times New Roman" w:hAnsi="Times New Roman" w:cs="Times New Roman"/>
                <w:sz w:val="16"/>
                <w:szCs w:val="16"/>
                <w:lang w:val="en-US"/>
              </w:rPr>
            </w:pPr>
          </w:p>
        </w:tc>
        <w:tc>
          <w:tcPr>
            <w:tcW w:w="423" w:type="dxa"/>
            <w:vMerge/>
          </w:tcPr>
          <w:p w14:paraId="60C0A720" w14:textId="77777777" w:rsidR="00A460AF" w:rsidRDefault="00A460AF">
            <w:pPr>
              <w:spacing w:after="0" w:line="240" w:lineRule="auto"/>
              <w:rPr>
                <w:rFonts w:ascii="Times New Roman" w:hAnsi="Times New Roman" w:cs="Times New Roman"/>
                <w:sz w:val="16"/>
                <w:szCs w:val="16"/>
                <w:lang w:val="en-US"/>
              </w:rPr>
            </w:pPr>
          </w:p>
        </w:tc>
      </w:tr>
      <w:tr w:rsidR="00A460AF" w14:paraId="16BB5CAB" w14:textId="77777777">
        <w:trPr>
          <w:trHeight w:val="601"/>
        </w:trPr>
        <w:tc>
          <w:tcPr>
            <w:tcW w:w="2575" w:type="dxa"/>
            <w:vMerge/>
          </w:tcPr>
          <w:p w14:paraId="5B9C2B01" w14:textId="77777777" w:rsidR="00A460AF" w:rsidRDefault="00A460AF">
            <w:pPr>
              <w:spacing w:after="0" w:line="240" w:lineRule="auto"/>
              <w:rPr>
                <w:rFonts w:ascii="Times New Roman" w:hAnsi="Times New Roman" w:cs="Times New Roman"/>
                <w:sz w:val="16"/>
                <w:szCs w:val="16"/>
                <w:lang w:val="en-US"/>
              </w:rPr>
            </w:pPr>
          </w:p>
        </w:tc>
        <w:tc>
          <w:tcPr>
            <w:tcW w:w="2672" w:type="dxa"/>
            <w:vMerge w:val="restart"/>
          </w:tcPr>
          <w:p w14:paraId="112AA340" w14:textId="77777777" w:rsidR="00A460AF" w:rsidRDefault="00000000">
            <w:pPr>
              <w:pStyle w:val="Prrafodelista"/>
              <w:numPr>
                <w:ilvl w:val="0"/>
                <w:numId w:val="1"/>
              </w:numPr>
              <w:spacing w:after="0" w:line="240" w:lineRule="auto"/>
              <w:rPr>
                <w:rFonts w:ascii="Times New Roman" w:hAnsi="Times New Roman" w:cs="Times New Roman"/>
                <w:sz w:val="16"/>
                <w:szCs w:val="16"/>
                <w:lang w:val="es-HN"/>
              </w:rPr>
            </w:pPr>
            <w:r>
              <w:rPr>
                <w:rFonts w:ascii="Times New Roman" w:hAnsi="Times New Roman" w:cs="Times New Roman"/>
                <w:sz w:val="16"/>
                <w:szCs w:val="16"/>
                <w:lang w:val="es-HN"/>
              </w:rPr>
              <w:t>INTRODUCCIÓN EN LA PRÁCTICA PEDAGÓGICA DE NUEVOS MATERIALES CURRICULARES.</w:t>
            </w:r>
          </w:p>
        </w:tc>
        <w:tc>
          <w:tcPr>
            <w:tcW w:w="2574" w:type="dxa"/>
          </w:tcPr>
          <w:p w14:paraId="2BC59895" w14:textId="77777777" w:rsidR="00A460AF" w:rsidRDefault="00000000">
            <w:pPr>
              <w:pStyle w:val="Prrafodelista"/>
              <w:numPr>
                <w:ilvl w:val="0"/>
                <w:numId w:val="2"/>
              </w:num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Plan de </w:t>
            </w:r>
            <w:proofErr w:type="spellStart"/>
            <w:r>
              <w:rPr>
                <w:rFonts w:ascii="Times New Roman" w:hAnsi="Times New Roman" w:cs="Times New Roman"/>
                <w:sz w:val="16"/>
                <w:szCs w:val="16"/>
              </w:rPr>
              <w:t>Estudio</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educativo</w:t>
            </w:r>
            <w:proofErr w:type="spellEnd"/>
          </w:p>
          <w:p w14:paraId="567B46CC" w14:textId="77777777" w:rsidR="00A460AF" w:rsidRDefault="00A460AF">
            <w:pPr>
              <w:spacing w:after="0" w:line="240" w:lineRule="auto"/>
              <w:rPr>
                <w:rFonts w:ascii="Times New Roman" w:hAnsi="Times New Roman" w:cs="Times New Roman"/>
                <w:sz w:val="16"/>
                <w:szCs w:val="16"/>
                <w:lang w:val="en-US"/>
              </w:rPr>
            </w:pPr>
          </w:p>
        </w:tc>
        <w:tc>
          <w:tcPr>
            <w:tcW w:w="360" w:type="dxa"/>
            <w:vMerge w:val="restart"/>
          </w:tcPr>
          <w:p w14:paraId="5257E290" w14:textId="77777777" w:rsidR="00A460AF" w:rsidRDefault="00A460AF">
            <w:pPr>
              <w:spacing w:after="0" w:line="240" w:lineRule="auto"/>
              <w:rPr>
                <w:rFonts w:ascii="Times New Roman" w:hAnsi="Times New Roman" w:cs="Times New Roman"/>
                <w:sz w:val="16"/>
                <w:szCs w:val="16"/>
                <w:lang w:val="en-US"/>
              </w:rPr>
            </w:pPr>
          </w:p>
        </w:tc>
        <w:tc>
          <w:tcPr>
            <w:tcW w:w="473" w:type="dxa"/>
            <w:vMerge w:val="restart"/>
          </w:tcPr>
          <w:p w14:paraId="109BA214" w14:textId="77777777" w:rsidR="00A460AF" w:rsidRDefault="00A460AF">
            <w:pPr>
              <w:spacing w:after="0" w:line="240" w:lineRule="auto"/>
              <w:rPr>
                <w:rFonts w:ascii="Times New Roman" w:hAnsi="Times New Roman" w:cs="Times New Roman"/>
                <w:sz w:val="16"/>
                <w:szCs w:val="16"/>
                <w:lang w:val="en-US"/>
              </w:rPr>
            </w:pPr>
          </w:p>
        </w:tc>
        <w:tc>
          <w:tcPr>
            <w:tcW w:w="423" w:type="dxa"/>
            <w:vMerge w:val="restart"/>
          </w:tcPr>
          <w:p w14:paraId="3DA5A518" w14:textId="77777777" w:rsidR="00A460AF" w:rsidRDefault="00A460AF">
            <w:pPr>
              <w:spacing w:after="0" w:line="240" w:lineRule="auto"/>
              <w:rPr>
                <w:rFonts w:ascii="Times New Roman" w:hAnsi="Times New Roman" w:cs="Times New Roman"/>
                <w:sz w:val="16"/>
                <w:szCs w:val="16"/>
                <w:lang w:val="en-US"/>
              </w:rPr>
            </w:pPr>
          </w:p>
        </w:tc>
      </w:tr>
      <w:tr w:rsidR="00A460AF" w14:paraId="023C53D5" w14:textId="77777777">
        <w:trPr>
          <w:trHeight w:val="315"/>
        </w:trPr>
        <w:tc>
          <w:tcPr>
            <w:tcW w:w="2575" w:type="dxa"/>
            <w:vMerge/>
          </w:tcPr>
          <w:p w14:paraId="2CDEC285" w14:textId="77777777" w:rsidR="00A460AF" w:rsidRDefault="00A460AF">
            <w:pPr>
              <w:spacing w:after="0" w:line="240" w:lineRule="auto"/>
              <w:rPr>
                <w:rFonts w:ascii="Times New Roman" w:hAnsi="Times New Roman" w:cs="Times New Roman"/>
                <w:sz w:val="16"/>
                <w:szCs w:val="16"/>
                <w:lang w:val="en-US"/>
              </w:rPr>
            </w:pPr>
          </w:p>
        </w:tc>
        <w:tc>
          <w:tcPr>
            <w:tcW w:w="2672" w:type="dxa"/>
            <w:vMerge/>
          </w:tcPr>
          <w:p w14:paraId="78D93D35" w14:textId="77777777" w:rsidR="00A460AF" w:rsidRDefault="00A460AF">
            <w:pPr>
              <w:pStyle w:val="Prrafodelista"/>
              <w:numPr>
                <w:ilvl w:val="0"/>
                <w:numId w:val="1"/>
              </w:numPr>
              <w:spacing w:after="0" w:line="240" w:lineRule="auto"/>
              <w:rPr>
                <w:rFonts w:ascii="Times New Roman" w:hAnsi="Times New Roman" w:cs="Times New Roman"/>
                <w:sz w:val="16"/>
                <w:szCs w:val="16"/>
              </w:rPr>
            </w:pPr>
          </w:p>
        </w:tc>
        <w:tc>
          <w:tcPr>
            <w:tcW w:w="2574" w:type="dxa"/>
          </w:tcPr>
          <w:p w14:paraId="410E12BD" w14:textId="77777777" w:rsidR="00A460AF" w:rsidRDefault="00000000">
            <w:pPr>
              <w:pStyle w:val="Prrafodelista"/>
              <w:numPr>
                <w:ilvl w:val="0"/>
                <w:numId w:val="2"/>
              </w:numPr>
              <w:spacing w:after="0" w:line="240" w:lineRule="auto"/>
              <w:rPr>
                <w:rFonts w:ascii="Times New Roman" w:hAnsi="Times New Roman" w:cs="Times New Roman"/>
                <w:sz w:val="16"/>
                <w:szCs w:val="16"/>
              </w:rPr>
            </w:pPr>
            <w:proofErr w:type="spellStart"/>
            <w:r>
              <w:rPr>
                <w:rFonts w:ascii="Times New Roman" w:hAnsi="Times New Roman" w:cs="Times New Roman"/>
                <w:sz w:val="16"/>
                <w:szCs w:val="16"/>
              </w:rPr>
              <w:t>Programa</w:t>
            </w:r>
            <w:proofErr w:type="spellEnd"/>
            <w:r>
              <w:rPr>
                <w:rFonts w:ascii="Times New Roman" w:hAnsi="Times New Roman" w:cs="Times New Roman"/>
                <w:sz w:val="16"/>
                <w:szCs w:val="16"/>
              </w:rPr>
              <w:t xml:space="preserve"> </w:t>
            </w:r>
          </w:p>
          <w:p w14:paraId="53F1B97F" w14:textId="77777777" w:rsidR="00A460AF" w:rsidRDefault="00A460AF">
            <w:pPr>
              <w:spacing w:after="0" w:line="240" w:lineRule="auto"/>
              <w:rPr>
                <w:rFonts w:ascii="Times New Roman" w:hAnsi="Times New Roman" w:cs="Times New Roman"/>
                <w:b/>
                <w:sz w:val="16"/>
                <w:szCs w:val="16"/>
                <w:lang w:val="en-US"/>
              </w:rPr>
            </w:pPr>
          </w:p>
        </w:tc>
        <w:tc>
          <w:tcPr>
            <w:tcW w:w="360" w:type="dxa"/>
            <w:vMerge/>
          </w:tcPr>
          <w:p w14:paraId="7B6618FF" w14:textId="77777777" w:rsidR="00A460AF" w:rsidRDefault="00A460AF">
            <w:pPr>
              <w:spacing w:after="0" w:line="240" w:lineRule="auto"/>
              <w:rPr>
                <w:rFonts w:ascii="Times New Roman" w:hAnsi="Times New Roman" w:cs="Times New Roman"/>
                <w:sz w:val="16"/>
                <w:szCs w:val="16"/>
                <w:lang w:val="en-US"/>
              </w:rPr>
            </w:pPr>
          </w:p>
        </w:tc>
        <w:tc>
          <w:tcPr>
            <w:tcW w:w="473" w:type="dxa"/>
            <w:vMerge/>
          </w:tcPr>
          <w:p w14:paraId="16D9E301" w14:textId="77777777" w:rsidR="00A460AF" w:rsidRDefault="00A460AF">
            <w:pPr>
              <w:spacing w:after="0" w:line="240" w:lineRule="auto"/>
              <w:rPr>
                <w:rFonts w:ascii="Times New Roman" w:hAnsi="Times New Roman" w:cs="Times New Roman"/>
                <w:sz w:val="16"/>
                <w:szCs w:val="16"/>
                <w:lang w:val="en-US"/>
              </w:rPr>
            </w:pPr>
          </w:p>
        </w:tc>
        <w:tc>
          <w:tcPr>
            <w:tcW w:w="423" w:type="dxa"/>
            <w:vMerge/>
          </w:tcPr>
          <w:p w14:paraId="3FE65449" w14:textId="77777777" w:rsidR="00A460AF" w:rsidRDefault="00A460AF">
            <w:pPr>
              <w:spacing w:after="0" w:line="240" w:lineRule="auto"/>
              <w:rPr>
                <w:rFonts w:ascii="Times New Roman" w:hAnsi="Times New Roman" w:cs="Times New Roman"/>
                <w:sz w:val="16"/>
                <w:szCs w:val="16"/>
                <w:lang w:val="en-US"/>
              </w:rPr>
            </w:pPr>
          </w:p>
        </w:tc>
      </w:tr>
      <w:tr w:rsidR="00A460AF" w14:paraId="5F316FCD" w14:textId="77777777">
        <w:trPr>
          <w:trHeight w:val="360"/>
        </w:trPr>
        <w:tc>
          <w:tcPr>
            <w:tcW w:w="2575" w:type="dxa"/>
            <w:vMerge/>
          </w:tcPr>
          <w:p w14:paraId="5F68C7A7" w14:textId="77777777" w:rsidR="00A460AF" w:rsidRDefault="00A460AF">
            <w:pPr>
              <w:spacing w:after="0" w:line="240" w:lineRule="auto"/>
              <w:rPr>
                <w:rFonts w:ascii="Times New Roman" w:hAnsi="Times New Roman" w:cs="Times New Roman"/>
                <w:sz w:val="16"/>
                <w:szCs w:val="16"/>
                <w:lang w:val="en-US"/>
              </w:rPr>
            </w:pPr>
          </w:p>
        </w:tc>
        <w:tc>
          <w:tcPr>
            <w:tcW w:w="2672" w:type="dxa"/>
            <w:vMerge/>
          </w:tcPr>
          <w:p w14:paraId="51C03121" w14:textId="77777777" w:rsidR="00A460AF" w:rsidRDefault="00A460AF">
            <w:pPr>
              <w:pStyle w:val="Prrafodelista"/>
              <w:numPr>
                <w:ilvl w:val="0"/>
                <w:numId w:val="1"/>
              </w:numPr>
              <w:spacing w:after="0" w:line="240" w:lineRule="auto"/>
              <w:rPr>
                <w:rFonts w:ascii="Times New Roman" w:hAnsi="Times New Roman" w:cs="Times New Roman"/>
                <w:sz w:val="16"/>
                <w:szCs w:val="16"/>
              </w:rPr>
            </w:pPr>
          </w:p>
        </w:tc>
        <w:tc>
          <w:tcPr>
            <w:tcW w:w="2574" w:type="dxa"/>
          </w:tcPr>
          <w:p w14:paraId="55299933" w14:textId="77777777" w:rsidR="00A460AF" w:rsidRDefault="00000000">
            <w:pPr>
              <w:pStyle w:val="Prrafodelista"/>
              <w:numPr>
                <w:ilvl w:val="0"/>
                <w:numId w:val="2"/>
              </w:numPr>
              <w:spacing w:after="0" w:line="240" w:lineRule="auto"/>
              <w:rPr>
                <w:rFonts w:ascii="Times New Roman" w:hAnsi="Times New Roman" w:cs="Times New Roman"/>
                <w:sz w:val="16"/>
                <w:szCs w:val="16"/>
              </w:rPr>
            </w:pPr>
            <w:proofErr w:type="spellStart"/>
            <w:r>
              <w:rPr>
                <w:rFonts w:ascii="Times New Roman" w:hAnsi="Times New Roman" w:cs="Times New Roman"/>
                <w:sz w:val="16"/>
                <w:szCs w:val="16"/>
              </w:rPr>
              <w:t>L.Texto</w:t>
            </w:r>
            <w:proofErr w:type="spellEnd"/>
            <w:r>
              <w:rPr>
                <w:rFonts w:ascii="Times New Roman" w:hAnsi="Times New Roman" w:cs="Times New Roman"/>
                <w:sz w:val="16"/>
                <w:szCs w:val="16"/>
              </w:rPr>
              <w:t xml:space="preserve"> </w:t>
            </w:r>
          </w:p>
          <w:p w14:paraId="37E72E0B" w14:textId="77777777" w:rsidR="00A460AF" w:rsidRDefault="00A460AF">
            <w:pPr>
              <w:spacing w:after="0" w:line="240" w:lineRule="auto"/>
              <w:rPr>
                <w:rFonts w:ascii="Times New Roman" w:hAnsi="Times New Roman" w:cs="Times New Roman"/>
                <w:sz w:val="16"/>
                <w:szCs w:val="16"/>
                <w:lang w:val="en-US"/>
              </w:rPr>
            </w:pPr>
          </w:p>
        </w:tc>
        <w:tc>
          <w:tcPr>
            <w:tcW w:w="360" w:type="dxa"/>
            <w:vMerge/>
          </w:tcPr>
          <w:p w14:paraId="3ADE20C8" w14:textId="77777777" w:rsidR="00A460AF" w:rsidRDefault="00A460AF">
            <w:pPr>
              <w:spacing w:after="0" w:line="240" w:lineRule="auto"/>
              <w:rPr>
                <w:rFonts w:ascii="Times New Roman" w:hAnsi="Times New Roman" w:cs="Times New Roman"/>
                <w:sz w:val="16"/>
                <w:szCs w:val="16"/>
                <w:lang w:val="en-US"/>
              </w:rPr>
            </w:pPr>
          </w:p>
        </w:tc>
        <w:tc>
          <w:tcPr>
            <w:tcW w:w="473" w:type="dxa"/>
            <w:vMerge/>
          </w:tcPr>
          <w:p w14:paraId="769C68C0" w14:textId="77777777" w:rsidR="00A460AF" w:rsidRDefault="00A460AF">
            <w:pPr>
              <w:spacing w:after="0" w:line="240" w:lineRule="auto"/>
              <w:rPr>
                <w:rFonts w:ascii="Times New Roman" w:hAnsi="Times New Roman" w:cs="Times New Roman"/>
                <w:sz w:val="16"/>
                <w:szCs w:val="16"/>
                <w:lang w:val="en-US"/>
              </w:rPr>
            </w:pPr>
          </w:p>
        </w:tc>
        <w:tc>
          <w:tcPr>
            <w:tcW w:w="423" w:type="dxa"/>
            <w:vMerge/>
          </w:tcPr>
          <w:p w14:paraId="696B949E" w14:textId="77777777" w:rsidR="00A460AF" w:rsidRDefault="00A460AF">
            <w:pPr>
              <w:spacing w:after="0" w:line="240" w:lineRule="auto"/>
              <w:rPr>
                <w:rFonts w:ascii="Times New Roman" w:hAnsi="Times New Roman" w:cs="Times New Roman"/>
                <w:sz w:val="16"/>
                <w:szCs w:val="16"/>
                <w:lang w:val="en-US"/>
              </w:rPr>
            </w:pPr>
          </w:p>
        </w:tc>
      </w:tr>
      <w:tr w:rsidR="00A460AF" w14:paraId="1705CB52" w14:textId="77777777">
        <w:trPr>
          <w:trHeight w:val="510"/>
        </w:trPr>
        <w:tc>
          <w:tcPr>
            <w:tcW w:w="2575" w:type="dxa"/>
            <w:vMerge/>
          </w:tcPr>
          <w:p w14:paraId="069AF5BA" w14:textId="77777777" w:rsidR="00A460AF" w:rsidRDefault="00A460AF">
            <w:pPr>
              <w:spacing w:after="0" w:line="240" w:lineRule="auto"/>
              <w:rPr>
                <w:rFonts w:ascii="Times New Roman" w:hAnsi="Times New Roman" w:cs="Times New Roman"/>
                <w:sz w:val="16"/>
                <w:szCs w:val="16"/>
                <w:lang w:val="en-US"/>
              </w:rPr>
            </w:pPr>
          </w:p>
        </w:tc>
        <w:tc>
          <w:tcPr>
            <w:tcW w:w="2672" w:type="dxa"/>
            <w:vMerge/>
          </w:tcPr>
          <w:p w14:paraId="01D1836B" w14:textId="77777777" w:rsidR="00A460AF" w:rsidRDefault="00A460AF">
            <w:pPr>
              <w:pStyle w:val="Prrafodelista"/>
              <w:numPr>
                <w:ilvl w:val="0"/>
                <w:numId w:val="1"/>
              </w:numPr>
              <w:spacing w:after="0" w:line="240" w:lineRule="auto"/>
              <w:rPr>
                <w:rFonts w:ascii="Times New Roman" w:hAnsi="Times New Roman" w:cs="Times New Roman"/>
                <w:sz w:val="16"/>
                <w:szCs w:val="16"/>
              </w:rPr>
            </w:pPr>
          </w:p>
        </w:tc>
        <w:tc>
          <w:tcPr>
            <w:tcW w:w="2574" w:type="dxa"/>
          </w:tcPr>
          <w:p w14:paraId="5DAB3EBD" w14:textId="77777777" w:rsidR="00A460AF" w:rsidRDefault="00000000">
            <w:pPr>
              <w:pStyle w:val="Prrafodelista"/>
              <w:numPr>
                <w:ilvl w:val="0"/>
                <w:numId w:val="2"/>
              </w:num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O. </w:t>
            </w:r>
            <w:proofErr w:type="spellStart"/>
            <w:r>
              <w:rPr>
                <w:rFonts w:ascii="Times New Roman" w:hAnsi="Times New Roman" w:cs="Times New Roman"/>
                <w:sz w:val="16"/>
                <w:szCs w:val="16"/>
              </w:rPr>
              <w:t>Metodológica</w:t>
            </w:r>
            <w:proofErr w:type="spellEnd"/>
            <w:r>
              <w:rPr>
                <w:rFonts w:ascii="Times New Roman" w:hAnsi="Times New Roman" w:cs="Times New Roman"/>
                <w:sz w:val="16"/>
                <w:szCs w:val="16"/>
              </w:rPr>
              <w:t xml:space="preserve"> </w:t>
            </w:r>
          </w:p>
        </w:tc>
        <w:tc>
          <w:tcPr>
            <w:tcW w:w="360" w:type="dxa"/>
            <w:vMerge/>
          </w:tcPr>
          <w:p w14:paraId="0D92D293" w14:textId="77777777" w:rsidR="00A460AF" w:rsidRDefault="00A460AF">
            <w:pPr>
              <w:spacing w:after="0" w:line="240" w:lineRule="auto"/>
              <w:rPr>
                <w:rFonts w:ascii="Times New Roman" w:hAnsi="Times New Roman" w:cs="Times New Roman"/>
                <w:sz w:val="16"/>
                <w:szCs w:val="16"/>
                <w:lang w:val="en-US"/>
              </w:rPr>
            </w:pPr>
          </w:p>
        </w:tc>
        <w:tc>
          <w:tcPr>
            <w:tcW w:w="473" w:type="dxa"/>
            <w:vMerge/>
          </w:tcPr>
          <w:p w14:paraId="54A509D3" w14:textId="77777777" w:rsidR="00A460AF" w:rsidRDefault="00A460AF">
            <w:pPr>
              <w:spacing w:after="0" w:line="240" w:lineRule="auto"/>
              <w:rPr>
                <w:rFonts w:ascii="Times New Roman" w:hAnsi="Times New Roman" w:cs="Times New Roman"/>
                <w:sz w:val="16"/>
                <w:szCs w:val="16"/>
                <w:lang w:val="en-US"/>
              </w:rPr>
            </w:pPr>
          </w:p>
        </w:tc>
        <w:tc>
          <w:tcPr>
            <w:tcW w:w="423" w:type="dxa"/>
            <w:vMerge/>
          </w:tcPr>
          <w:p w14:paraId="5A76B4E0" w14:textId="77777777" w:rsidR="00A460AF" w:rsidRDefault="00A460AF">
            <w:pPr>
              <w:spacing w:after="0" w:line="240" w:lineRule="auto"/>
              <w:rPr>
                <w:rFonts w:ascii="Times New Roman" w:hAnsi="Times New Roman" w:cs="Times New Roman"/>
                <w:sz w:val="16"/>
                <w:szCs w:val="16"/>
                <w:lang w:val="en-US"/>
              </w:rPr>
            </w:pPr>
          </w:p>
        </w:tc>
      </w:tr>
      <w:tr w:rsidR="00A460AF" w14:paraId="33AD05EB" w14:textId="77777777">
        <w:trPr>
          <w:trHeight w:val="705"/>
        </w:trPr>
        <w:tc>
          <w:tcPr>
            <w:tcW w:w="2575" w:type="dxa"/>
            <w:vMerge/>
          </w:tcPr>
          <w:p w14:paraId="5455C960" w14:textId="77777777" w:rsidR="00A460AF" w:rsidRDefault="00A460AF">
            <w:pPr>
              <w:spacing w:after="0" w:line="240" w:lineRule="auto"/>
              <w:rPr>
                <w:rFonts w:ascii="Times New Roman" w:hAnsi="Times New Roman" w:cs="Times New Roman"/>
                <w:sz w:val="16"/>
                <w:szCs w:val="16"/>
                <w:lang w:val="en-US"/>
              </w:rPr>
            </w:pPr>
          </w:p>
        </w:tc>
        <w:tc>
          <w:tcPr>
            <w:tcW w:w="2672" w:type="dxa"/>
            <w:vMerge w:val="restart"/>
          </w:tcPr>
          <w:p w14:paraId="7A1B57BD" w14:textId="77777777" w:rsidR="00A460AF" w:rsidRDefault="00000000">
            <w:pPr>
              <w:pStyle w:val="Prrafodelista"/>
              <w:numPr>
                <w:ilvl w:val="0"/>
                <w:numId w:val="1"/>
              </w:numPr>
              <w:spacing w:after="0" w:line="240" w:lineRule="auto"/>
              <w:rPr>
                <w:rFonts w:ascii="Times New Roman" w:hAnsi="Times New Roman" w:cs="Times New Roman"/>
                <w:sz w:val="16"/>
                <w:szCs w:val="16"/>
                <w:lang w:val="es-HN"/>
              </w:rPr>
            </w:pPr>
            <w:r>
              <w:rPr>
                <w:rFonts w:ascii="Times New Roman" w:hAnsi="Times New Roman" w:cs="Times New Roman"/>
                <w:sz w:val="16"/>
                <w:szCs w:val="16"/>
                <w:lang w:val="es-HN"/>
              </w:rPr>
              <w:t>LA CAPACITACIÓN PARA LA IMPLEMENTACIÓN DE LOS NUEVOS MATERIALES DEL I GRUPO DE GRADOS Y AÑOS DE VIDA.</w:t>
            </w:r>
          </w:p>
        </w:tc>
        <w:tc>
          <w:tcPr>
            <w:tcW w:w="2574" w:type="dxa"/>
          </w:tcPr>
          <w:p w14:paraId="0601F522" w14:textId="77777777" w:rsidR="00A460AF" w:rsidRDefault="00000000">
            <w:pPr>
              <w:pStyle w:val="Prrafodelista"/>
              <w:numPr>
                <w:ilvl w:val="0"/>
                <w:numId w:val="2"/>
              </w:numPr>
              <w:jc w:val="both"/>
              <w:rPr>
                <w:rFonts w:ascii="Times New Roman" w:hAnsi="Times New Roman" w:cs="Times New Roman"/>
                <w:sz w:val="16"/>
                <w:szCs w:val="16"/>
              </w:rPr>
            </w:pPr>
            <w:r>
              <w:rPr>
                <w:rFonts w:ascii="Times New Roman" w:eastAsia="Calibri" w:hAnsi="Times New Roman" w:cs="Times New Roman"/>
                <w:sz w:val="16"/>
                <w:szCs w:val="16"/>
                <w:lang w:val="es-ES"/>
              </w:rPr>
              <w:t>Estrategia de capacitación</w:t>
            </w:r>
          </w:p>
        </w:tc>
        <w:tc>
          <w:tcPr>
            <w:tcW w:w="360" w:type="dxa"/>
            <w:vMerge w:val="restart"/>
          </w:tcPr>
          <w:p w14:paraId="1425DC6A" w14:textId="77777777" w:rsidR="00A460AF" w:rsidRDefault="00A460AF">
            <w:pPr>
              <w:spacing w:after="0" w:line="240" w:lineRule="auto"/>
              <w:rPr>
                <w:rFonts w:ascii="Times New Roman" w:hAnsi="Times New Roman" w:cs="Times New Roman"/>
                <w:sz w:val="16"/>
                <w:szCs w:val="16"/>
                <w:lang w:val="en-US"/>
              </w:rPr>
            </w:pPr>
          </w:p>
        </w:tc>
        <w:tc>
          <w:tcPr>
            <w:tcW w:w="473" w:type="dxa"/>
            <w:vMerge w:val="restart"/>
          </w:tcPr>
          <w:p w14:paraId="0B8597CB" w14:textId="77777777" w:rsidR="00A460AF" w:rsidRDefault="00A460AF">
            <w:pPr>
              <w:spacing w:after="0" w:line="240" w:lineRule="auto"/>
              <w:rPr>
                <w:rFonts w:ascii="Times New Roman" w:hAnsi="Times New Roman" w:cs="Times New Roman"/>
                <w:sz w:val="16"/>
                <w:szCs w:val="16"/>
                <w:lang w:val="en-US"/>
              </w:rPr>
            </w:pPr>
          </w:p>
        </w:tc>
        <w:tc>
          <w:tcPr>
            <w:tcW w:w="423" w:type="dxa"/>
            <w:vMerge w:val="restart"/>
          </w:tcPr>
          <w:p w14:paraId="1F1CEC96" w14:textId="77777777" w:rsidR="00A460AF" w:rsidRDefault="00A460AF">
            <w:pPr>
              <w:spacing w:after="0" w:line="240" w:lineRule="auto"/>
              <w:rPr>
                <w:rFonts w:ascii="Times New Roman" w:hAnsi="Times New Roman" w:cs="Times New Roman"/>
                <w:sz w:val="16"/>
                <w:szCs w:val="16"/>
                <w:lang w:val="en-US"/>
              </w:rPr>
            </w:pPr>
          </w:p>
        </w:tc>
      </w:tr>
      <w:tr w:rsidR="00A460AF" w14:paraId="31C5FBFC" w14:textId="77777777">
        <w:trPr>
          <w:trHeight w:val="300"/>
        </w:trPr>
        <w:tc>
          <w:tcPr>
            <w:tcW w:w="2575" w:type="dxa"/>
            <w:vMerge/>
          </w:tcPr>
          <w:p w14:paraId="0FC8D088" w14:textId="77777777" w:rsidR="00A460AF" w:rsidRDefault="00A460AF">
            <w:pPr>
              <w:spacing w:after="0" w:line="240" w:lineRule="auto"/>
              <w:rPr>
                <w:rFonts w:ascii="Times New Roman" w:hAnsi="Times New Roman" w:cs="Times New Roman"/>
                <w:sz w:val="16"/>
                <w:szCs w:val="16"/>
                <w:lang w:val="en-US"/>
              </w:rPr>
            </w:pPr>
          </w:p>
        </w:tc>
        <w:tc>
          <w:tcPr>
            <w:tcW w:w="2672" w:type="dxa"/>
            <w:vMerge/>
          </w:tcPr>
          <w:p w14:paraId="25F4A1D0" w14:textId="77777777" w:rsidR="00A460AF" w:rsidRDefault="00A460AF">
            <w:pPr>
              <w:pStyle w:val="Prrafodelista"/>
              <w:numPr>
                <w:ilvl w:val="0"/>
                <w:numId w:val="1"/>
              </w:numPr>
              <w:spacing w:after="0" w:line="240" w:lineRule="auto"/>
              <w:rPr>
                <w:rFonts w:ascii="Times New Roman" w:hAnsi="Times New Roman" w:cs="Times New Roman"/>
                <w:sz w:val="16"/>
                <w:szCs w:val="16"/>
              </w:rPr>
            </w:pPr>
          </w:p>
        </w:tc>
        <w:tc>
          <w:tcPr>
            <w:tcW w:w="2574" w:type="dxa"/>
          </w:tcPr>
          <w:p w14:paraId="34F06914" w14:textId="77777777" w:rsidR="00A460AF" w:rsidRDefault="00000000">
            <w:pPr>
              <w:pStyle w:val="Prrafodelista"/>
              <w:numPr>
                <w:ilvl w:val="0"/>
                <w:numId w:val="2"/>
              </w:numPr>
              <w:jc w:val="both"/>
              <w:rPr>
                <w:rFonts w:ascii="Times New Roman" w:eastAsia="Calibri" w:hAnsi="Times New Roman" w:cs="Times New Roman"/>
                <w:sz w:val="16"/>
                <w:szCs w:val="16"/>
                <w:lang w:val="es-ES"/>
              </w:rPr>
            </w:pPr>
            <w:r>
              <w:rPr>
                <w:rFonts w:ascii="Times New Roman" w:eastAsia="Calibri" w:hAnsi="Times New Roman" w:cs="Times New Roman"/>
                <w:sz w:val="16"/>
                <w:szCs w:val="16"/>
                <w:lang w:val="es-ES"/>
              </w:rPr>
              <w:t xml:space="preserve">Nivel de Satisfacción </w:t>
            </w:r>
          </w:p>
          <w:p w14:paraId="05FBE6CE" w14:textId="77777777" w:rsidR="00A460AF" w:rsidRDefault="00A460AF">
            <w:pPr>
              <w:spacing w:after="0" w:line="240" w:lineRule="auto"/>
              <w:rPr>
                <w:rFonts w:ascii="Times New Roman" w:eastAsia="Calibri" w:hAnsi="Times New Roman" w:cs="Times New Roman"/>
                <w:sz w:val="16"/>
                <w:szCs w:val="16"/>
              </w:rPr>
            </w:pPr>
          </w:p>
        </w:tc>
        <w:tc>
          <w:tcPr>
            <w:tcW w:w="360" w:type="dxa"/>
            <w:vMerge/>
          </w:tcPr>
          <w:p w14:paraId="2BD22BB4" w14:textId="77777777" w:rsidR="00A460AF" w:rsidRDefault="00A460AF">
            <w:pPr>
              <w:spacing w:after="0" w:line="240" w:lineRule="auto"/>
              <w:rPr>
                <w:rFonts w:ascii="Times New Roman" w:hAnsi="Times New Roman" w:cs="Times New Roman"/>
                <w:sz w:val="16"/>
                <w:szCs w:val="16"/>
                <w:lang w:val="en-US"/>
              </w:rPr>
            </w:pPr>
          </w:p>
        </w:tc>
        <w:tc>
          <w:tcPr>
            <w:tcW w:w="473" w:type="dxa"/>
            <w:vMerge/>
          </w:tcPr>
          <w:p w14:paraId="38E35B14" w14:textId="77777777" w:rsidR="00A460AF" w:rsidRDefault="00A460AF">
            <w:pPr>
              <w:spacing w:after="0" w:line="240" w:lineRule="auto"/>
              <w:rPr>
                <w:rFonts w:ascii="Times New Roman" w:hAnsi="Times New Roman" w:cs="Times New Roman"/>
                <w:sz w:val="16"/>
                <w:szCs w:val="16"/>
                <w:lang w:val="en-US"/>
              </w:rPr>
            </w:pPr>
          </w:p>
        </w:tc>
        <w:tc>
          <w:tcPr>
            <w:tcW w:w="423" w:type="dxa"/>
            <w:vMerge/>
          </w:tcPr>
          <w:p w14:paraId="0529DB12" w14:textId="77777777" w:rsidR="00A460AF" w:rsidRDefault="00A460AF">
            <w:pPr>
              <w:spacing w:after="0" w:line="240" w:lineRule="auto"/>
              <w:rPr>
                <w:rFonts w:ascii="Times New Roman" w:hAnsi="Times New Roman" w:cs="Times New Roman"/>
                <w:sz w:val="16"/>
                <w:szCs w:val="16"/>
                <w:lang w:val="en-US"/>
              </w:rPr>
            </w:pPr>
          </w:p>
        </w:tc>
      </w:tr>
      <w:tr w:rsidR="00A460AF" w14:paraId="3AECE563" w14:textId="77777777">
        <w:trPr>
          <w:trHeight w:val="525"/>
        </w:trPr>
        <w:tc>
          <w:tcPr>
            <w:tcW w:w="2575" w:type="dxa"/>
            <w:vMerge/>
          </w:tcPr>
          <w:p w14:paraId="1360C01A" w14:textId="77777777" w:rsidR="00A460AF" w:rsidRDefault="00A460AF">
            <w:pPr>
              <w:spacing w:after="0" w:line="240" w:lineRule="auto"/>
              <w:rPr>
                <w:rFonts w:ascii="Times New Roman" w:hAnsi="Times New Roman" w:cs="Times New Roman"/>
                <w:sz w:val="16"/>
                <w:szCs w:val="16"/>
                <w:lang w:val="en-US"/>
              </w:rPr>
            </w:pPr>
          </w:p>
        </w:tc>
        <w:tc>
          <w:tcPr>
            <w:tcW w:w="2672" w:type="dxa"/>
            <w:vMerge w:val="restart"/>
          </w:tcPr>
          <w:p w14:paraId="01B658DA" w14:textId="77777777" w:rsidR="00A460AF" w:rsidRDefault="00000000">
            <w:pPr>
              <w:pStyle w:val="Prrafodelista"/>
              <w:numPr>
                <w:ilvl w:val="0"/>
                <w:numId w:val="1"/>
              </w:numPr>
              <w:tabs>
                <w:tab w:val="left" w:pos="2010"/>
              </w:tabs>
              <w:spacing w:after="0" w:line="240" w:lineRule="auto"/>
              <w:rPr>
                <w:rFonts w:ascii="Times New Roman" w:hAnsi="Times New Roman" w:cs="Times New Roman"/>
                <w:sz w:val="16"/>
                <w:szCs w:val="16"/>
              </w:rPr>
            </w:pPr>
            <w:r>
              <w:rPr>
                <w:rFonts w:ascii="Times New Roman" w:hAnsi="Times New Roman" w:cs="Times New Roman"/>
                <w:sz w:val="16"/>
                <w:szCs w:val="16"/>
              </w:rPr>
              <w:t>PROFESIONALIZACIÓN DEL DOCENTE</w:t>
            </w:r>
          </w:p>
          <w:p w14:paraId="4B7B4789" w14:textId="77777777" w:rsidR="00A460AF" w:rsidRDefault="00A460AF">
            <w:pPr>
              <w:spacing w:after="0" w:line="240" w:lineRule="auto"/>
              <w:rPr>
                <w:rFonts w:ascii="Times New Roman" w:hAnsi="Times New Roman" w:cs="Times New Roman"/>
                <w:sz w:val="16"/>
                <w:szCs w:val="16"/>
                <w:lang w:val="en-US"/>
              </w:rPr>
            </w:pPr>
          </w:p>
        </w:tc>
        <w:tc>
          <w:tcPr>
            <w:tcW w:w="2574" w:type="dxa"/>
          </w:tcPr>
          <w:p w14:paraId="53743048" w14:textId="77777777" w:rsidR="00A460AF" w:rsidRDefault="00000000">
            <w:pPr>
              <w:pStyle w:val="Prrafodelista"/>
              <w:numPr>
                <w:ilvl w:val="0"/>
                <w:numId w:val="2"/>
              </w:numPr>
              <w:spacing w:after="0" w:line="240" w:lineRule="auto"/>
              <w:rPr>
                <w:rFonts w:ascii="Times New Roman" w:hAnsi="Times New Roman" w:cs="Times New Roman"/>
                <w:sz w:val="16"/>
                <w:szCs w:val="16"/>
                <w:lang w:val="es-HN"/>
              </w:rPr>
            </w:pPr>
            <w:r>
              <w:rPr>
                <w:rFonts w:ascii="Times New Roman" w:hAnsi="Times New Roman" w:cs="Times New Roman"/>
                <w:sz w:val="16"/>
                <w:szCs w:val="16"/>
                <w:lang w:val="es-HN"/>
              </w:rPr>
              <w:t>Condiciones para el desarrollo del trabajo del docente</w:t>
            </w:r>
          </w:p>
        </w:tc>
        <w:tc>
          <w:tcPr>
            <w:tcW w:w="360" w:type="dxa"/>
            <w:vMerge w:val="restart"/>
          </w:tcPr>
          <w:p w14:paraId="2B6D1F03" w14:textId="77777777" w:rsidR="00A460AF" w:rsidRDefault="00A460AF">
            <w:pPr>
              <w:spacing w:after="0" w:line="240" w:lineRule="auto"/>
              <w:rPr>
                <w:rFonts w:ascii="Times New Roman" w:hAnsi="Times New Roman" w:cs="Times New Roman"/>
                <w:sz w:val="16"/>
                <w:szCs w:val="16"/>
                <w:lang w:val="es-HN"/>
              </w:rPr>
            </w:pPr>
          </w:p>
        </w:tc>
        <w:tc>
          <w:tcPr>
            <w:tcW w:w="473" w:type="dxa"/>
            <w:vMerge w:val="restart"/>
          </w:tcPr>
          <w:p w14:paraId="144B7C4D" w14:textId="77777777" w:rsidR="00A460AF" w:rsidRDefault="00A460AF">
            <w:pPr>
              <w:spacing w:after="0" w:line="240" w:lineRule="auto"/>
              <w:rPr>
                <w:rFonts w:ascii="Times New Roman" w:hAnsi="Times New Roman" w:cs="Times New Roman"/>
                <w:sz w:val="16"/>
                <w:szCs w:val="16"/>
                <w:lang w:val="es-HN"/>
              </w:rPr>
            </w:pPr>
          </w:p>
        </w:tc>
        <w:tc>
          <w:tcPr>
            <w:tcW w:w="423" w:type="dxa"/>
            <w:vMerge w:val="restart"/>
          </w:tcPr>
          <w:p w14:paraId="2EEC5104" w14:textId="77777777" w:rsidR="00A460AF" w:rsidRDefault="00A460AF">
            <w:pPr>
              <w:spacing w:after="0" w:line="240" w:lineRule="auto"/>
              <w:rPr>
                <w:rFonts w:ascii="Times New Roman" w:hAnsi="Times New Roman" w:cs="Times New Roman"/>
                <w:sz w:val="16"/>
                <w:szCs w:val="16"/>
                <w:lang w:val="es-HN"/>
              </w:rPr>
            </w:pPr>
          </w:p>
        </w:tc>
      </w:tr>
      <w:tr w:rsidR="00A460AF" w14:paraId="620325D8" w14:textId="77777777">
        <w:trPr>
          <w:trHeight w:val="555"/>
        </w:trPr>
        <w:tc>
          <w:tcPr>
            <w:tcW w:w="2575" w:type="dxa"/>
            <w:vMerge/>
          </w:tcPr>
          <w:p w14:paraId="2D28E620" w14:textId="77777777" w:rsidR="00A460AF" w:rsidRDefault="00A460AF">
            <w:pPr>
              <w:spacing w:after="0" w:line="240" w:lineRule="auto"/>
              <w:rPr>
                <w:rFonts w:ascii="Times New Roman" w:hAnsi="Times New Roman" w:cs="Times New Roman"/>
                <w:sz w:val="16"/>
                <w:szCs w:val="16"/>
                <w:lang w:val="es-HN"/>
              </w:rPr>
            </w:pPr>
          </w:p>
        </w:tc>
        <w:tc>
          <w:tcPr>
            <w:tcW w:w="2672" w:type="dxa"/>
            <w:vMerge/>
          </w:tcPr>
          <w:p w14:paraId="15112754" w14:textId="77777777" w:rsidR="00A460AF" w:rsidRDefault="00A460AF">
            <w:pPr>
              <w:pStyle w:val="Prrafodelista"/>
              <w:numPr>
                <w:ilvl w:val="0"/>
                <w:numId w:val="1"/>
              </w:numPr>
              <w:tabs>
                <w:tab w:val="left" w:pos="2010"/>
              </w:tabs>
              <w:spacing w:after="0" w:line="240" w:lineRule="auto"/>
              <w:rPr>
                <w:rFonts w:ascii="Times New Roman" w:hAnsi="Times New Roman" w:cs="Times New Roman"/>
                <w:b/>
                <w:sz w:val="16"/>
                <w:szCs w:val="16"/>
                <w:lang w:val="es-HN"/>
              </w:rPr>
            </w:pPr>
          </w:p>
        </w:tc>
        <w:tc>
          <w:tcPr>
            <w:tcW w:w="2574" w:type="dxa"/>
          </w:tcPr>
          <w:p w14:paraId="4E1E82DA" w14:textId="77777777" w:rsidR="00A460AF" w:rsidRDefault="00000000">
            <w:pPr>
              <w:pStyle w:val="Prrafodelista"/>
              <w:numPr>
                <w:ilvl w:val="0"/>
                <w:numId w:val="2"/>
              </w:numPr>
              <w:spacing w:after="0" w:line="240" w:lineRule="auto"/>
              <w:rPr>
                <w:rFonts w:ascii="Times New Roman" w:hAnsi="Times New Roman" w:cs="Times New Roman"/>
                <w:sz w:val="16"/>
                <w:szCs w:val="16"/>
              </w:rPr>
            </w:pPr>
            <w:proofErr w:type="spellStart"/>
            <w:r>
              <w:rPr>
                <w:rFonts w:ascii="Times New Roman" w:hAnsi="Times New Roman" w:cs="Times New Roman"/>
                <w:sz w:val="16"/>
                <w:szCs w:val="16"/>
              </w:rPr>
              <w:t>Superación</w:t>
            </w:r>
            <w:proofErr w:type="spellEnd"/>
          </w:p>
          <w:p w14:paraId="038ECE06" w14:textId="77777777" w:rsidR="00A460AF" w:rsidRDefault="00A460AF">
            <w:pPr>
              <w:spacing w:after="0" w:line="240" w:lineRule="auto"/>
              <w:rPr>
                <w:rFonts w:ascii="Times New Roman" w:hAnsi="Times New Roman" w:cs="Times New Roman"/>
                <w:sz w:val="16"/>
                <w:szCs w:val="16"/>
                <w:lang w:val="en-US"/>
              </w:rPr>
            </w:pPr>
          </w:p>
        </w:tc>
        <w:tc>
          <w:tcPr>
            <w:tcW w:w="360" w:type="dxa"/>
            <w:vMerge/>
          </w:tcPr>
          <w:p w14:paraId="18827414" w14:textId="77777777" w:rsidR="00A460AF" w:rsidRDefault="00A460AF">
            <w:pPr>
              <w:spacing w:after="0" w:line="240" w:lineRule="auto"/>
              <w:rPr>
                <w:rFonts w:ascii="Times New Roman" w:hAnsi="Times New Roman" w:cs="Times New Roman"/>
                <w:sz w:val="16"/>
                <w:szCs w:val="16"/>
                <w:lang w:val="en-US"/>
              </w:rPr>
            </w:pPr>
          </w:p>
        </w:tc>
        <w:tc>
          <w:tcPr>
            <w:tcW w:w="473" w:type="dxa"/>
            <w:vMerge/>
          </w:tcPr>
          <w:p w14:paraId="5FABEA12" w14:textId="77777777" w:rsidR="00A460AF" w:rsidRDefault="00A460AF">
            <w:pPr>
              <w:spacing w:after="0" w:line="240" w:lineRule="auto"/>
              <w:rPr>
                <w:rFonts w:ascii="Times New Roman" w:hAnsi="Times New Roman" w:cs="Times New Roman"/>
                <w:sz w:val="16"/>
                <w:szCs w:val="16"/>
                <w:lang w:val="en-US"/>
              </w:rPr>
            </w:pPr>
          </w:p>
        </w:tc>
        <w:tc>
          <w:tcPr>
            <w:tcW w:w="423" w:type="dxa"/>
            <w:vMerge/>
          </w:tcPr>
          <w:p w14:paraId="613FA754" w14:textId="77777777" w:rsidR="00A460AF" w:rsidRDefault="00A460AF">
            <w:pPr>
              <w:spacing w:after="0" w:line="240" w:lineRule="auto"/>
              <w:rPr>
                <w:rFonts w:ascii="Times New Roman" w:hAnsi="Times New Roman" w:cs="Times New Roman"/>
                <w:sz w:val="16"/>
                <w:szCs w:val="16"/>
                <w:lang w:val="en-US"/>
              </w:rPr>
            </w:pPr>
          </w:p>
        </w:tc>
      </w:tr>
      <w:tr w:rsidR="00A460AF" w14:paraId="3DFD9105" w14:textId="77777777">
        <w:trPr>
          <w:trHeight w:val="510"/>
        </w:trPr>
        <w:tc>
          <w:tcPr>
            <w:tcW w:w="2575" w:type="dxa"/>
            <w:vMerge/>
          </w:tcPr>
          <w:p w14:paraId="2DCFB1A0" w14:textId="77777777" w:rsidR="00A460AF" w:rsidRDefault="00A460AF">
            <w:pPr>
              <w:spacing w:after="0" w:line="240" w:lineRule="auto"/>
              <w:rPr>
                <w:rFonts w:ascii="Times New Roman" w:hAnsi="Times New Roman" w:cs="Times New Roman"/>
                <w:sz w:val="16"/>
                <w:szCs w:val="16"/>
                <w:lang w:val="en-US"/>
              </w:rPr>
            </w:pPr>
          </w:p>
        </w:tc>
        <w:tc>
          <w:tcPr>
            <w:tcW w:w="2672" w:type="dxa"/>
            <w:vMerge w:val="restart"/>
          </w:tcPr>
          <w:p w14:paraId="13DE1F05" w14:textId="77777777" w:rsidR="00A460AF" w:rsidRDefault="00000000">
            <w:pPr>
              <w:pStyle w:val="Prrafodelista"/>
              <w:numPr>
                <w:ilvl w:val="0"/>
                <w:numId w:val="1"/>
              </w:num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LABOR EDUCATIVA </w:t>
            </w:r>
          </w:p>
          <w:p w14:paraId="4B58B8C4" w14:textId="77777777" w:rsidR="00A460AF" w:rsidRDefault="00A460AF">
            <w:pPr>
              <w:spacing w:after="0" w:line="240" w:lineRule="auto"/>
              <w:rPr>
                <w:rFonts w:ascii="Times New Roman" w:hAnsi="Times New Roman" w:cs="Times New Roman"/>
                <w:sz w:val="16"/>
                <w:szCs w:val="16"/>
                <w:lang w:val="en-US"/>
              </w:rPr>
            </w:pPr>
          </w:p>
          <w:p w14:paraId="25B508A7" w14:textId="77777777" w:rsidR="00A460AF" w:rsidRDefault="00A460AF">
            <w:pPr>
              <w:spacing w:after="0" w:line="240" w:lineRule="auto"/>
              <w:rPr>
                <w:rFonts w:ascii="Times New Roman" w:hAnsi="Times New Roman" w:cs="Times New Roman"/>
                <w:sz w:val="16"/>
                <w:szCs w:val="16"/>
                <w:lang w:val="en-US"/>
              </w:rPr>
            </w:pPr>
          </w:p>
          <w:p w14:paraId="2D19B327" w14:textId="77777777" w:rsidR="00A460AF" w:rsidRDefault="00A460AF">
            <w:pPr>
              <w:spacing w:after="0" w:line="240" w:lineRule="auto"/>
              <w:rPr>
                <w:rFonts w:ascii="Times New Roman" w:hAnsi="Times New Roman" w:cs="Times New Roman"/>
                <w:sz w:val="16"/>
                <w:szCs w:val="16"/>
                <w:lang w:val="en-US"/>
              </w:rPr>
            </w:pPr>
          </w:p>
        </w:tc>
        <w:tc>
          <w:tcPr>
            <w:tcW w:w="2574" w:type="dxa"/>
          </w:tcPr>
          <w:p w14:paraId="4DFAB9C1" w14:textId="77777777" w:rsidR="00A460AF" w:rsidRDefault="00000000">
            <w:pPr>
              <w:pStyle w:val="Prrafodelista"/>
              <w:numPr>
                <w:ilvl w:val="0"/>
                <w:numId w:val="2"/>
              </w:numPr>
              <w:spacing w:after="0" w:line="240" w:lineRule="auto"/>
              <w:rPr>
                <w:rFonts w:ascii="Times New Roman" w:hAnsi="Times New Roman" w:cs="Times New Roman"/>
                <w:sz w:val="16"/>
                <w:szCs w:val="16"/>
                <w:lang w:val="es-HN"/>
              </w:rPr>
            </w:pPr>
            <w:r>
              <w:rPr>
                <w:rFonts w:ascii="Times New Roman" w:hAnsi="Times New Roman" w:cs="Times New Roman"/>
                <w:sz w:val="16"/>
                <w:szCs w:val="16"/>
                <w:lang w:val="es-HN"/>
              </w:rPr>
              <w:t>Sistema de actividades y de relaciones consideradas por la institución educativa</w:t>
            </w:r>
          </w:p>
        </w:tc>
        <w:tc>
          <w:tcPr>
            <w:tcW w:w="360" w:type="dxa"/>
            <w:vMerge w:val="restart"/>
          </w:tcPr>
          <w:p w14:paraId="26B5121B" w14:textId="77777777" w:rsidR="00A460AF" w:rsidRDefault="00A460AF">
            <w:pPr>
              <w:spacing w:after="0" w:line="240" w:lineRule="auto"/>
              <w:rPr>
                <w:rFonts w:ascii="Times New Roman" w:hAnsi="Times New Roman" w:cs="Times New Roman"/>
                <w:sz w:val="16"/>
                <w:szCs w:val="16"/>
                <w:lang w:val="es-HN"/>
              </w:rPr>
            </w:pPr>
          </w:p>
        </w:tc>
        <w:tc>
          <w:tcPr>
            <w:tcW w:w="473" w:type="dxa"/>
            <w:vMerge w:val="restart"/>
          </w:tcPr>
          <w:p w14:paraId="0B846C5B" w14:textId="77777777" w:rsidR="00A460AF" w:rsidRDefault="00A460AF">
            <w:pPr>
              <w:spacing w:after="0" w:line="240" w:lineRule="auto"/>
              <w:rPr>
                <w:rFonts w:ascii="Times New Roman" w:hAnsi="Times New Roman" w:cs="Times New Roman"/>
                <w:sz w:val="16"/>
                <w:szCs w:val="16"/>
                <w:lang w:val="es-HN"/>
              </w:rPr>
            </w:pPr>
          </w:p>
        </w:tc>
        <w:tc>
          <w:tcPr>
            <w:tcW w:w="423" w:type="dxa"/>
            <w:vMerge w:val="restart"/>
          </w:tcPr>
          <w:p w14:paraId="723D8AAA" w14:textId="77777777" w:rsidR="00A460AF" w:rsidRDefault="00A460AF">
            <w:pPr>
              <w:spacing w:after="0" w:line="240" w:lineRule="auto"/>
              <w:rPr>
                <w:rFonts w:ascii="Times New Roman" w:hAnsi="Times New Roman" w:cs="Times New Roman"/>
                <w:sz w:val="16"/>
                <w:szCs w:val="16"/>
                <w:lang w:val="es-HN"/>
              </w:rPr>
            </w:pPr>
          </w:p>
        </w:tc>
      </w:tr>
      <w:tr w:rsidR="00A460AF" w14:paraId="400303F8" w14:textId="77777777">
        <w:trPr>
          <w:trHeight w:val="570"/>
        </w:trPr>
        <w:tc>
          <w:tcPr>
            <w:tcW w:w="2575" w:type="dxa"/>
            <w:vMerge/>
          </w:tcPr>
          <w:p w14:paraId="43B150FF" w14:textId="77777777" w:rsidR="00A460AF" w:rsidRDefault="00A460AF">
            <w:pPr>
              <w:spacing w:after="0" w:line="240" w:lineRule="auto"/>
              <w:rPr>
                <w:rFonts w:ascii="Times New Roman" w:hAnsi="Times New Roman" w:cs="Times New Roman"/>
                <w:sz w:val="16"/>
                <w:szCs w:val="16"/>
                <w:lang w:val="es-HN"/>
              </w:rPr>
            </w:pPr>
          </w:p>
        </w:tc>
        <w:tc>
          <w:tcPr>
            <w:tcW w:w="2672" w:type="dxa"/>
            <w:vMerge/>
          </w:tcPr>
          <w:p w14:paraId="047D1ADC" w14:textId="77777777" w:rsidR="00A460AF" w:rsidRDefault="00A460AF">
            <w:pPr>
              <w:spacing w:after="0" w:line="240" w:lineRule="auto"/>
              <w:rPr>
                <w:rFonts w:ascii="Times New Roman" w:hAnsi="Times New Roman" w:cs="Times New Roman"/>
                <w:sz w:val="16"/>
                <w:szCs w:val="16"/>
                <w:lang w:val="es-HN"/>
              </w:rPr>
            </w:pPr>
          </w:p>
        </w:tc>
        <w:tc>
          <w:tcPr>
            <w:tcW w:w="2574" w:type="dxa"/>
          </w:tcPr>
          <w:p w14:paraId="4E7C23B1" w14:textId="77777777" w:rsidR="00A460AF" w:rsidRDefault="00000000">
            <w:pPr>
              <w:pStyle w:val="Prrafodelista"/>
              <w:numPr>
                <w:ilvl w:val="0"/>
                <w:numId w:val="2"/>
              </w:numPr>
              <w:spacing w:after="0" w:line="240" w:lineRule="auto"/>
              <w:rPr>
                <w:rFonts w:ascii="Times New Roman" w:hAnsi="Times New Roman" w:cs="Times New Roman"/>
                <w:sz w:val="16"/>
                <w:szCs w:val="16"/>
              </w:rPr>
            </w:pPr>
            <w:r>
              <w:rPr>
                <w:rFonts w:ascii="Times New Roman" w:eastAsia="Calibri" w:hAnsi="Times New Roman" w:cs="Times New Roman"/>
                <w:sz w:val="16"/>
                <w:szCs w:val="16"/>
                <w:lang w:val="es-ES"/>
              </w:rPr>
              <w:t>Comportamiento de los educandos</w:t>
            </w:r>
          </w:p>
        </w:tc>
        <w:tc>
          <w:tcPr>
            <w:tcW w:w="360" w:type="dxa"/>
            <w:vMerge/>
          </w:tcPr>
          <w:p w14:paraId="0B7218DE" w14:textId="77777777" w:rsidR="00A460AF" w:rsidRDefault="00A460AF">
            <w:pPr>
              <w:spacing w:after="0" w:line="240" w:lineRule="auto"/>
              <w:rPr>
                <w:rFonts w:ascii="Times New Roman" w:hAnsi="Times New Roman" w:cs="Times New Roman"/>
                <w:sz w:val="16"/>
                <w:szCs w:val="16"/>
                <w:lang w:val="en-US"/>
              </w:rPr>
            </w:pPr>
          </w:p>
        </w:tc>
        <w:tc>
          <w:tcPr>
            <w:tcW w:w="473" w:type="dxa"/>
            <w:vMerge/>
          </w:tcPr>
          <w:p w14:paraId="3330AEC7" w14:textId="77777777" w:rsidR="00A460AF" w:rsidRDefault="00A460AF">
            <w:pPr>
              <w:spacing w:after="0" w:line="240" w:lineRule="auto"/>
              <w:rPr>
                <w:rFonts w:ascii="Times New Roman" w:hAnsi="Times New Roman" w:cs="Times New Roman"/>
                <w:sz w:val="16"/>
                <w:szCs w:val="16"/>
                <w:lang w:val="en-US"/>
              </w:rPr>
            </w:pPr>
          </w:p>
        </w:tc>
        <w:tc>
          <w:tcPr>
            <w:tcW w:w="423" w:type="dxa"/>
            <w:vMerge/>
          </w:tcPr>
          <w:p w14:paraId="6DADCF9F" w14:textId="77777777" w:rsidR="00A460AF" w:rsidRDefault="00A460AF">
            <w:pPr>
              <w:spacing w:after="0" w:line="240" w:lineRule="auto"/>
              <w:rPr>
                <w:rFonts w:ascii="Times New Roman" w:hAnsi="Times New Roman" w:cs="Times New Roman"/>
                <w:sz w:val="16"/>
                <w:szCs w:val="16"/>
                <w:lang w:val="en-US"/>
              </w:rPr>
            </w:pPr>
          </w:p>
        </w:tc>
      </w:tr>
      <w:tr w:rsidR="00A460AF" w14:paraId="5477B3E6" w14:textId="77777777">
        <w:tc>
          <w:tcPr>
            <w:tcW w:w="2575" w:type="dxa"/>
            <w:vMerge/>
          </w:tcPr>
          <w:p w14:paraId="4EBC08A6" w14:textId="77777777" w:rsidR="00A460AF" w:rsidRDefault="00A460AF">
            <w:pPr>
              <w:spacing w:after="0" w:line="240" w:lineRule="auto"/>
              <w:rPr>
                <w:rFonts w:ascii="Times New Roman" w:hAnsi="Times New Roman" w:cs="Times New Roman"/>
                <w:sz w:val="16"/>
                <w:szCs w:val="16"/>
                <w:lang w:val="en-US"/>
              </w:rPr>
            </w:pPr>
          </w:p>
        </w:tc>
        <w:tc>
          <w:tcPr>
            <w:tcW w:w="2672" w:type="dxa"/>
            <w:tcBorders>
              <w:bottom w:val="single" w:sz="4" w:space="0" w:color="auto"/>
            </w:tcBorders>
          </w:tcPr>
          <w:p w14:paraId="1EA4B40E" w14:textId="77777777" w:rsidR="00A460AF" w:rsidRDefault="00A460AF">
            <w:pPr>
              <w:spacing w:after="0" w:line="240" w:lineRule="auto"/>
              <w:rPr>
                <w:rFonts w:ascii="Times New Roman" w:hAnsi="Times New Roman" w:cs="Times New Roman"/>
                <w:sz w:val="16"/>
                <w:szCs w:val="16"/>
                <w:lang w:val="en-US"/>
              </w:rPr>
            </w:pPr>
          </w:p>
        </w:tc>
        <w:tc>
          <w:tcPr>
            <w:tcW w:w="2574" w:type="dxa"/>
            <w:tcBorders>
              <w:bottom w:val="single" w:sz="4" w:space="0" w:color="auto"/>
            </w:tcBorders>
          </w:tcPr>
          <w:p w14:paraId="2F9C3835" w14:textId="77777777" w:rsidR="00A460AF" w:rsidRDefault="00000000">
            <w:pPr>
              <w:pStyle w:val="Prrafodelista"/>
              <w:numPr>
                <w:ilvl w:val="0"/>
                <w:numId w:val="2"/>
              </w:numPr>
              <w:spacing w:after="0" w:line="240" w:lineRule="auto"/>
              <w:rPr>
                <w:rFonts w:ascii="Times New Roman" w:hAnsi="Times New Roman" w:cs="Times New Roman"/>
                <w:sz w:val="16"/>
                <w:szCs w:val="16"/>
              </w:rPr>
            </w:pPr>
            <w:proofErr w:type="spellStart"/>
            <w:r>
              <w:rPr>
                <w:rFonts w:ascii="Times New Roman" w:hAnsi="Times New Roman" w:cs="Times New Roman"/>
                <w:sz w:val="16"/>
                <w:szCs w:val="16"/>
              </w:rPr>
              <w:t>Resultados</w:t>
            </w:r>
            <w:proofErr w:type="spellEnd"/>
            <w:r>
              <w:rPr>
                <w:rFonts w:ascii="Times New Roman" w:hAnsi="Times New Roman" w:cs="Times New Roman"/>
                <w:sz w:val="16"/>
                <w:szCs w:val="16"/>
              </w:rPr>
              <w:t xml:space="preserve"> de </w:t>
            </w:r>
            <w:proofErr w:type="spellStart"/>
            <w:r>
              <w:rPr>
                <w:rFonts w:ascii="Times New Roman" w:hAnsi="Times New Roman" w:cs="Times New Roman"/>
                <w:sz w:val="16"/>
                <w:szCs w:val="16"/>
              </w:rPr>
              <w:t>aprendizaje</w:t>
            </w:r>
            <w:proofErr w:type="spellEnd"/>
          </w:p>
        </w:tc>
        <w:tc>
          <w:tcPr>
            <w:tcW w:w="360" w:type="dxa"/>
            <w:tcBorders>
              <w:bottom w:val="single" w:sz="4" w:space="0" w:color="auto"/>
            </w:tcBorders>
          </w:tcPr>
          <w:p w14:paraId="172508CC" w14:textId="77777777" w:rsidR="00A460AF" w:rsidRDefault="00A460AF">
            <w:pPr>
              <w:spacing w:after="0" w:line="240" w:lineRule="auto"/>
              <w:rPr>
                <w:rFonts w:ascii="Times New Roman" w:hAnsi="Times New Roman" w:cs="Times New Roman"/>
                <w:sz w:val="16"/>
                <w:szCs w:val="16"/>
                <w:lang w:val="en-US"/>
              </w:rPr>
            </w:pPr>
          </w:p>
        </w:tc>
        <w:tc>
          <w:tcPr>
            <w:tcW w:w="473" w:type="dxa"/>
            <w:tcBorders>
              <w:bottom w:val="single" w:sz="4" w:space="0" w:color="auto"/>
            </w:tcBorders>
          </w:tcPr>
          <w:p w14:paraId="02CF2ECA" w14:textId="77777777" w:rsidR="00A460AF" w:rsidRDefault="00A460AF">
            <w:pPr>
              <w:spacing w:after="0" w:line="240" w:lineRule="auto"/>
              <w:rPr>
                <w:rFonts w:ascii="Times New Roman" w:hAnsi="Times New Roman" w:cs="Times New Roman"/>
                <w:sz w:val="16"/>
                <w:szCs w:val="16"/>
                <w:lang w:val="en-US"/>
              </w:rPr>
            </w:pPr>
          </w:p>
        </w:tc>
        <w:tc>
          <w:tcPr>
            <w:tcW w:w="423" w:type="dxa"/>
            <w:tcBorders>
              <w:bottom w:val="single" w:sz="4" w:space="0" w:color="auto"/>
            </w:tcBorders>
          </w:tcPr>
          <w:p w14:paraId="6142A318" w14:textId="77777777" w:rsidR="00A460AF" w:rsidRDefault="00A460AF">
            <w:pPr>
              <w:spacing w:after="0" w:line="240" w:lineRule="auto"/>
              <w:rPr>
                <w:rFonts w:ascii="Times New Roman" w:hAnsi="Times New Roman" w:cs="Times New Roman"/>
                <w:sz w:val="16"/>
                <w:szCs w:val="16"/>
                <w:lang w:val="en-US"/>
              </w:rPr>
            </w:pPr>
          </w:p>
        </w:tc>
      </w:tr>
      <w:tr w:rsidR="00A460AF" w14:paraId="73E9DE17" w14:textId="77777777">
        <w:trPr>
          <w:trHeight w:val="375"/>
        </w:trPr>
        <w:tc>
          <w:tcPr>
            <w:tcW w:w="2575" w:type="dxa"/>
            <w:vMerge/>
          </w:tcPr>
          <w:p w14:paraId="0F3D69C8" w14:textId="77777777" w:rsidR="00A460AF" w:rsidRDefault="00A460AF">
            <w:pPr>
              <w:spacing w:after="0" w:line="240" w:lineRule="auto"/>
              <w:rPr>
                <w:rFonts w:ascii="Times New Roman" w:hAnsi="Times New Roman" w:cs="Times New Roman"/>
                <w:sz w:val="16"/>
                <w:szCs w:val="16"/>
                <w:lang w:val="en-US"/>
              </w:rPr>
            </w:pPr>
          </w:p>
        </w:tc>
        <w:tc>
          <w:tcPr>
            <w:tcW w:w="2672" w:type="dxa"/>
            <w:shd w:val="pct10" w:color="auto" w:fill="auto"/>
          </w:tcPr>
          <w:p w14:paraId="420FCE5C" w14:textId="77777777" w:rsidR="00A460AF" w:rsidRDefault="0000000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5 </w:t>
            </w:r>
            <w:proofErr w:type="spellStart"/>
            <w:r>
              <w:rPr>
                <w:rFonts w:ascii="Times New Roman" w:hAnsi="Times New Roman" w:cs="Times New Roman"/>
                <w:sz w:val="24"/>
                <w:szCs w:val="24"/>
                <w:lang w:val="en-US"/>
              </w:rPr>
              <w:t>Dimensiones</w:t>
            </w:r>
            <w:proofErr w:type="spellEnd"/>
          </w:p>
        </w:tc>
        <w:tc>
          <w:tcPr>
            <w:tcW w:w="2574" w:type="dxa"/>
            <w:shd w:val="pct10" w:color="auto" w:fill="auto"/>
          </w:tcPr>
          <w:p w14:paraId="736C7BCE" w14:textId="77777777" w:rsidR="00A460AF" w:rsidRDefault="0000000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17 </w:t>
            </w:r>
            <w:proofErr w:type="spellStart"/>
            <w:r>
              <w:rPr>
                <w:rFonts w:ascii="Times New Roman" w:hAnsi="Times New Roman" w:cs="Times New Roman"/>
                <w:sz w:val="24"/>
                <w:szCs w:val="24"/>
                <w:lang w:val="en-US"/>
              </w:rPr>
              <w:t>indicadores</w:t>
            </w:r>
            <w:proofErr w:type="spellEnd"/>
            <w:r>
              <w:rPr>
                <w:rFonts w:ascii="Times New Roman" w:hAnsi="Times New Roman" w:cs="Times New Roman"/>
                <w:sz w:val="24"/>
                <w:szCs w:val="24"/>
                <w:lang w:val="en-US"/>
              </w:rPr>
              <w:t xml:space="preserve"> </w:t>
            </w:r>
          </w:p>
        </w:tc>
        <w:tc>
          <w:tcPr>
            <w:tcW w:w="360" w:type="dxa"/>
            <w:shd w:val="pct10" w:color="auto" w:fill="auto"/>
          </w:tcPr>
          <w:p w14:paraId="23D68C9E" w14:textId="77777777" w:rsidR="00A460AF" w:rsidRDefault="00A460AF">
            <w:pPr>
              <w:spacing w:after="0" w:line="240" w:lineRule="auto"/>
              <w:rPr>
                <w:rFonts w:ascii="Times New Roman" w:hAnsi="Times New Roman" w:cs="Times New Roman"/>
                <w:sz w:val="16"/>
                <w:szCs w:val="16"/>
                <w:lang w:val="en-US"/>
              </w:rPr>
            </w:pPr>
          </w:p>
        </w:tc>
        <w:tc>
          <w:tcPr>
            <w:tcW w:w="473" w:type="dxa"/>
            <w:shd w:val="pct10" w:color="auto" w:fill="auto"/>
          </w:tcPr>
          <w:p w14:paraId="78DD49C2" w14:textId="77777777" w:rsidR="00A460AF" w:rsidRDefault="00A460AF">
            <w:pPr>
              <w:spacing w:after="0" w:line="240" w:lineRule="auto"/>
              <w:rPr>
                <w:rFonts w:ascii="Times New Roman" w:hAnsi="Times New Roman" w:cs="Times New Roman"/>
                <w:sz w:val="16"/>
                <w:szCs w:val="16"/>
                <w:lang w:val="en-US"/>
              </w:rPr>
            </w:pPr>
          </w:p>
        </w:tc>
        <w:tc>
          <w:tcPr>
            <w:tcW w:w="423" w:type="dxa"/>
            <w:shd w:val="pct10" w:color="auto" w:fill="auto"/>
          </w:tcPr>
          <w:p w14:paraId="5C6398CD" w14:textId="77777777" w:rsidR="00A460AF" w:rsidRDefault="00A460AF">
            <w:pPr>
              <w:spacing w:after="0" w:line="240" w:lineRule="auto"/>
              <w:rPr>
                <w:rFonts w:ascii="Times New Roman" w:hAnsi="Times New Roman" w:cs="Times New Roman"/>
                <w:sz w:val="16"/>
                <w:szCs w:val="16"/>
                <w:lang w:val="en-US"/>
              </w:rPr>
            </w:pPr>
          </w:p>
        </w:tc>
      </w:tr>
    </w:tbl>
    <w:p w14:paraId="6DFA0E97" w14:textId="77777777" w:rsidR="00A460AF" w:rsidRDefault="00A460AF">
      <w:pPr>
        <w:spacing w:line="360" w:lineRule="auto"/>
        <w:jc w:val="both"/>
        <w:rPr>
          <w:rFonts w:ascii="Times New Roman" w:hAnsi="Times New Roman" w:cs="Times New Roman"/>
          <w:sz w:val="24"/>
          <w:szCs w:val="24"/>
          <w:lang w:val="es-MX"/>
        </w:rPr>
      </w:pPr>
    </w:p>
    <w:p w14:paraId="2D0EA8F9" w14:textId="77777777" w:rsidR="00A460AF" w:rsidRDefault="00A460AF">
      <w:pPr>
        <w:spacing w:line="360" w:lineRule="auto"/>
        <w:jc w:val="both"/>
        <w:rPr>
          <w:rFonts w:ascii="Times New Roman" w:hAnsi="Times New Roman" w:cs="Times New Roman"/>
          <w:sz w:val="24"/>
          <w:szCs w:val="24"/>
          <w:lang w:val="es-MX"/>
        </w:rPr>
      </w:pPr>
    </w:p>
    <w:p w14:paraId="26752483" w14:textId="77777777" w:rsidR="00A460AF" w:rsidRDefault="00A460AF">
      <w:pPr>
        <w:spacing w:line="360" w:lineRule="auto"/>
        <w:jc w:val="both"/>
        <w:rPr>
          <w:rFonts w:ascii="Times New Roman" w:hAnsi="Times New Roman" w:cs="Times New Roman"/>
          <w:sz w:val="24"/>
          <w:szCs w:val="24"/>
          <w:lang w:val="es-MX"/>
        </w:rPr>
      </w:pPr>
    </w:p>
    <w:p w14:paraId="77067713" w14:textId="77777777" w:rsidR="00A460AF" w:rsidRDefault="00A460AF">
      <w:pPr>
        <w:spacing w:line="360" w:lineRule="auto"/>
        <w:jc w:val="both"/>
        <w:rPr>
          <w:rFonts w:ascii="Times New Roman" w:hAnsi="Times New Roman" w:cs="Times New Roman"/>
          <w:sz w:val="24"/>
          <w:szCs w:val="24"/>
          <w:lang w:val="es-MX"/>
        </w:rPr>
      </w:pPr>
    </w:p>
    <w:p w14:paraId="4E130AAA" w14:textId="77777777" w:rsidR="00A460AF" w:rsidRDefault="00A460AF">
      <w:pPr>
        <w:spacing w:line="360" w:lineRule="auto"/>
        <w:jc w:val="both"/>
        <w:rPr>
          <w:rFonts w:ascii="Times New Roman" w:hAnsi="Times New Roman" w:cs="Times New Roman"/>
          <w:sz w:val="24"/>
          <w:szCs w:val="24"/>
          <w:lang w:val="es-MX"/>
        </w:rPr>
      </w:pPr>
    </w:p>
    <w:p w14:paraId="4B8CF1DA" w14:textId="77777777" w:rsidR="00A460AF" w:rsidRDefault="00A460AF">
      <w:pPr>
        <w:spacing w:line="360" w:lineRule="auto"/>
        <w:jc w:val="both"/>
        <w:rPr>
          <w:rFonts w:ascii="Times New Roman" w:hAnsi="Times New Roman" w:cs="Times New Roman"/>
          <w:sz w:val="24"/>
          <w:szCs w:val="24"/>
          <w:lang w:val="es-MX"/>
        </w:rPr>
      </w:pPr>
    </w:p>
    <w:p w14:paraId="792706B8" w14:textId="77777777" w:rsidR="00A460AF" w:rsidRDefault="00A460AF">
      <w:pPr>
        <w:spacing w:line="360" w:lineRule="auto"/>
        <w:jc w:val="both"/>
        <w:rPr>
          <w:rFonts w:ascii="Times New Roman" w:hAnsi="Times New Roman" w:cs="Times New Roman"/>
          <w:sz w:val="24"/>
          <w:szCs w:val="24"/>
          <w:lang w:val="es-MX"/>
        </w:rPr>
      </w:pPr>
    </w:p>
    <w:p w14:paraId="6939A878" w14:textId="77777777" w:rsidR="00A460AF" w:rsidRDefault="00A460AF">
      <w:pPr>
        <w:spacing w:line="360" w:lineRule="auto"/>
        <w:jc w:val="both"/>
        <w:rPr>
          <w:rFonts w:ascii="Times New Roman" w:hAnsi="Times New Roman" w:cs="Times New Roman"/>
          <w:sz w:val="24"/>
          <w:szCs w:val="24"/>
          <w:lang w:val="es-MX"/>
        </w:rPr>
      </w:pPr>
    </w:p>
    <w:p w14:paraId="6400E586" w14:textId="77777777" w:rsidR="00A460AF" w:rsidRDefault="00A460AF">
      <w:pPr>
        <w:spacing w:line="360" w:lineRule="auto"/>
        <w:jc w:val="both"/>
        <w:rPr>
          <w:rFonts w:ascii="Times New Roman" w:hAnsi="Times New Roman" w:cs="Times New Roman"/>
          <w:sz w:val="24"/>
          <w:szCs w:val="24"/>
          <w:lang w:val="es-MX"/>
        </w:rPr>
      </w:pPr>
    </w:p>
    <w:p w14:paraId="11722F08" w14:textId="77777777" w:rsidR="00F63D32" w:rsidRDefault="00F63D32">
      <w:pPr>
        <w:spacing w:line="360" w:lineRule="auto"/>
        <w:jc w:val="both"/>
        <w:rPr>
          <w:rFonts w:ascii="Times New Roman" w:hAnsi="Times New Roman" w:cs="Times New Roman"/>
          <w:sz w:val="24"/>
          <w:szCs w:val="24"/>
          <w:lang w:val="es-MX"/>
        </w:rPr>
      </w:pPr>
    </w:p>
    <w:p w14:paraId="64830837" w14:textId="77777777" w:rsidR="00A460AF" w:rsidRDefault="00000000">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correspondencia con lo anterior, para la aplicación del Corte antes mencionado, la autora del artículo implementó una Estrategia en la provincia contentiva de tres etapas. Aseguramiento, Ejecución y otra </w:t>
      </w:r>
      <w:proofErr w:type="gramStart"/>
      <w:r>
        <w:rPr>
          <w:rFonts w:ascii="Times New Roman" w:hAnsi="Times New Roman" w:cs="Times New Roman"/>
          <w:sz w:val="24"/>
          <w:szCs w:val="24"/>
          <w:lang w:val="es-MX"/>
        </w:rPr>
        <w:t>de  Evaluación</w:t>
      </w:r>
      <w:proofErr w:type="gramEnd"/>
      <w:r>
        <w:rPr>
          <w:rFonts w:ascii="Times New Roman" w:hAnsi="Times New Roman" w:cs="Times New Roman"/>
          <w:sz w:val="24"/>
          <w:szCs w:val="24"/>
          <w:lang w:val="es-MX"/>
        </w:rPr>
        <w:t xml:space="preserve">. </w:t>
      </w:r>
    </w:p>
    <w:p w14:paraId="11DF1CAC" w14:textId="77777777" w:rsidR="00A460AF" w:rsidRDefault="00000000">
      <w:pPr>
        <w:spacing w:after="0" w:line="360" w:lineRule="auto"/>
        <w:jc w:val="both"/>
        <w:rPr>
          <w:rFonts w:ascii="Times New Roman" w:eastAsia="Times New Roman" w:hAnsi="Times New Roman" w:cs="Times New Roman"/>
          <w:sz w:val="24"/>
          <w:szCs w:val="24"/>
          <w:lang w:eastAsia="es-ES" w:bidi="he-IL"/>
        </w:rPr>
      </w:pPr>
      <w:r>
        <w:rPr>
          <w:rFonts w:ascii="Times New Roman" w:hAnsi="Times New Roman" w:cs="Times New Roman"/>
          <w:sz w:val="24"/>
          <w:szCs w:val="24"/>
          <w:lang w:val="es-MX"/>
        </w:rPr>
        <w:lastRenderedPageBreak/>
        <w:t xml:space="preserve">La </w:t>
      </w:r>
      <w:r>
        <w:rPr>
          <w:rFonts w:ascii="Times New Roman" w:hAnsi="Times New Roman" w:cs="Times New Roman"/>
          <w:i/>
          <w:sz w:val="24"/>
          <w:szCs w:val="24"/>
          <w:lang w:val="es-MX"/>
        </w:rPr>
        <w:t>Etapa de aseguramiento</w:t>
      </w:r>
      <w:r>
        <w:rPr>
          <w:rFonts w:ascii="Times New Roman" w:hAnsi="Times New Roman" w:cs="Times New Roman"/>
          <w:sz w:val="24"/>
          <w:szCs w:val="24"/>
          <w:lang w:val="es-MX"/>
        </w:rPr>
        <w:t xml:space="preserve"> contiene de varias acciones, dentro de ellas intercambio con el coordinador de la provincia acerca de la preparación realizada con anterioridad, Seguimiento a las instituciones en aspectos relacionados con la estabilidad de los cuadros de dirección, trabajo metodológico, cobertura docente, determinación de los equipos responsables de la aplicación del sistema instrumental, aseguramiento de acciones por la asistencia de los estudiantes y padres de familias, distribución de tareas y roles, reunión con CDO, informáticos y con todos los actores que participan en el proceso.  Además, incluye </w:t>
      </w:r>
      <w:r>
        <w:rPr>
          <w:rFonts w:ascii="Times New Roman" w:hAnsi="Times New Roman" w:cs="Times New Roman"/>
          <w:sz w:val="24"/>
          <w:szCs w:val="24"/>
        </w:rPr>
        <w:t>una fase de planeación-organización que permitirá planificar y organizar las acciones generales y específicas a realizar en cada etapa de la estrategia, ellas son: Análisis de necesidades y potencialidades individuales y colectivas de cada institución.  Definición de los objetivos de cada etapa, los contenidos de la preparación realizada y de la demostración por el coordinador en la provincia.  Establecimiento del cronograma para las acciones a corto, mediano y largo plazo en cada institución desde la provincia.</w:t>
      </w:r>
    </w:p>
    <w:p w14:paraId="375B9B2C" w14:textId="77777777" w:rsidR="00A460AF" w:rsidRDefault="00000000">
      <w:pPr>
        <w:spacing w:line="360" w:lineRule="auto"/>
        <w:jc w:val="both"/>
        <w:rPr>
          <w:rFonts w:ascii="Times New Roman" w:hAnsi="Times New Roman" w:cs="Times New Roman"/>
          <w:sz w:val="24"/>
          <w:szCs w:val="24"/>
          <w:lang w:val="es-MX"/>
        </w:rPr>
      </w:pPr>
      <w:r>
        <w:rPr>
          <w:rFonts w:ascii="Times New Roman" w:hAnsi="Times New Roman" w:cs="Times New Roman"/>
          <w:i/>
          <w:sz w:val="24"/>
          <w:szCs w:val="24"/>
          <w:lang w:val="es-MX"/>
        </w:rPr>
        <w:t>Etapa de ejecución</w:t>
      </w:r>
      <w:r>
        <w:rPr>
          <w:rFonts w:ascii="Times New Roman" w:hAnsi="Times New Roman" w:cs="Times New Roman"/>
          <w:sz w:val="24"/>
          <w:szCs w:val="24"/>
          <w:lang w:val="es-MX"/>
        </w:rPr>
        <w:t xml:space="preserve">. Se concretan las acciones de la aplicación de todo el corte, la   preparación a todos los actores involucrados, la aplicación de la técnica RA-P-RP, el sistema instrumental y los talleres de evaluación.  La técnica </w:t>
      </w:r>
      <w:r>
        <w:rPr>
          <w:rFonts w:ascii="Times New Roman" w:hAnsi="Times New Roman" w:cs="Times New Roman"/>
          <w:b/>
          <w:sz w:val="24"/>
          <w:szCs w:val="24"/>
          <w:lang w:val="es-MX"/>
        </w:rPr>
        <w:t>RA-P-RP</w:t>
      </w:r>
      <w:r>
        <w:rPr>
          <w:rFonts w:ascii="Times New Roman" w:hAnsi="Times New Roman" w:cs="Times New Roman"/>
          <w:sz w:val="24"/>
          <w:szCs w:val="24"/>
          <w:lang w:val="es-MX"/>
        </w:rPr>
        <w:t xml:space="preserve"> consiste en establecer un debate de temas sin previa preparación, posteriormente se capacita en relación al tema y después se realizan nuevamente las preguntas</w:t>
      </w:r>
      <w:r>
        <w:rPr>
          <w:rFonts w:ascii="Times New Roman" w:hAnsi="Times New Roman" w:cs="Times New Roman"/>
          <w:sz w:val="24"/>
          <w:szCs w:val="24"/>
        </w:rPr>
        <w:t xml:space="preserve"> iniciales relacionadas con los siguientes temas. (Corte de Profundización, Proyecto educativo institucional, Currículo institucional, Cambios en las disciplinas, organización escolar, labor educativa). Las siglas </w:t>
      </w:r>
      <w:r>
        <w:rPr>
          <w:rFonts w:ascii="Times New Roman" w:hAnsi="Times New Roman" w:cs="Times New Roman"/>
          <w:sz w:val="24"/>
          <w:szCs w:val="24"/>
          <w:lang w:val="es-MX"/>
        </w:rPr>
        <w:t xml:space="preserve">significan (RA) Respuesta anterior a la P (Preguntas) y RP (Respuesta posterior a la pregunta). </w:t>
      </w:r>
      <w:r>
        <w:rPr>
          <w:rFonts w:ascii="Times New Roman" w:hAnsi="Times New Roman" w:cs="Times New Roman"/>
          <w:sz w:val="24"/>
          <w:szCs w:val="24"/>
        </w:rPr>
        <w:t xml:space="preserve">En todos los casos las respuestas inicialmente fueron </w:t>
      </w:r>
      <w:r>
        <w:rPr>
          <w:rFonts w:ascii="Times New Roman" w:hAnsi="Times New Roman" w:cs="Times New Roman"/>
          <w:i/>
          <w:sz w:val="24"/>
          <w:szCs w:val="24"/>
        </w:rPr>
        <w:t>parcialmente Logradas</w:t>
      </w:r>
      <w:r>
        <w:rPr>
          <w:rFonts w:ascii="Times New Roman" w:hAnsi="Times New Roman" w:cs="Times New Roman"/>
          <w:sz w:val="24"/>
          <w:szCs w:val="24"/>
        </w:rPr>
        <w:t xml:space="preserve">. Después de la sesión de capacitación se volvió a tratar las preguntas y los resultados se valoran de </w:t>
      </w:r>
      <w:r>
        <w:rPr>
          <w:rFonts w:ascii="Times New Roman" w:hAnsi="Times New Roman" w:cs="Times New Roman"/>
          <w:i/>
          <w:sz w:val="24"/>
          <w:szCs w:val="24"/>
        </w:rPr>
        <w:t>logrado</w:t>
      </w:r>
      <w:r>
        <w:rPr>
          <w:rFonts w:ascii="Times New Roman" w:hAnsi="Times New Roman" w:cs="Times New Roman"/>
          <w:sz w:val="24"/>
          <w:szCs w:val="24"/>
        </w:rPr>
        <w:t xml:space="preserve"> (RP). El Gráfico siguiente muestra los resultados. </w:t>
      </w:r>
    </w:p>
    <w:p w14:paraId="505CB2A9" w14:textId="77777777" w:rsidR="00A460AF" w:rsidRDefault="00A460AF">
      <w:pPr>
        <w:spacing w:after="0" w:line="240" w:lineRule="auto"/>
        <w:jc w:val="both"/>
        <w:rPr>
          <w:rFonts w:ascii="Arial Narrow" w:hAnsi="Arial Narrow" w:cstheme="minorHAnsi"/>
          <w:sz w:val="24"/>
          <w:szCs w:val="24"/>
        </w:rPr>
      </w:pPr>
    </w:p>
    <w:p w14:paraId="0F3EE8C5" w14:textId="77777777" w:rsidR="00A460A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Gráfico No.1 Resultados obtenidos en la técnica RA-P-RP</w:t>
      </w:r>
    </w:p>
    <w:p w14:paraId="7B748C34" w14:textId="77777777" w:rsidR="00F63D32" w:rsidRDefault="00F63D32">
      <w:pPr>
        <w:spacing w:after="0" w:line="240" w:lineRule="auto"/>
        <w:jc w:val="both"/>
        <w:rPr>
          <w:rFonts w:ascii="Times New Roman" w:hAnsi="Times New Roman" w:cs="Times New Roman"/>
          <w:sz w:val="24"/>
          <w:szCs w:val="24"/>
        </w:rPr>
      </w:pPr>
    </w:p>
    <w:p w14:paraId="4133A166" w14:textId="77777777" w:rsidR="00A460AF" w:rsidRDefault="00000000">
      <w:pPr>
        <w:spacing w:after="0" w:line="240" w:lineRule="auto"/>
        <w:jc w:val="center"/>
        <w:rPr>
          <w:rFonts w:ascii="Arial Narrow" w:hAnsi="Arial Narrow" w:cstheme="minorHAnsi"/>
          <w:sz w:val="24"/>
          <w:szCs w:val="24"/>
        </w:rPr>
      </w:pPr>
      <w:r>
        <w:rPr>
          <w:noProof/>
          <w:lang w:val="es-HN" w:eastAsia="es-HN"/>
        </w:rPr>
        <w:lastRenderedPageBreak/>
        <w:drawing>
          <wp:inline distT="0" distB="0" distL="0" distR="0" wp14:anchorId="08F2D04D" wp14:editId="662DDBAF">
            <wp:extent cx="3404870" cy="1559560"/>
            <wp:effectExtent l="0" t="0" r="5080" b="2540"/>
            <wp:docPr id="2" name="Gráfico 2"/>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2" name="Gráfico 2"/>
                    <pic:cNvPicPr>
                      <a:picLocks noGrp="1" noChangeAspect="1" noMove="1" noResize="1" noEditPoints="1" noAdjustHandles="1" noChangeArrowheads="1" noChangeShapeType="1"/>
                    </pic:cNvPicPr>
                  </pic:nvPicPr>
                  <pic:blipFill>
                    <a:blip r:embed="rId8"/>
                    <a:stretch>
                      <a:fillRect/>
                    </a:stretch>
                  </pic:blipFill>
                  <pic:spPr>
                    <a:xfrm>
                      <a:off x="0" y="0"/>
                      <a:ext cx="3404870" cy="1559560"/>
                    </a:xfrm>
                    <a:prstGeom prst="rect">
                      <a:avLst/>
                    </a:prstGeom>
                  </pic:spPr>
                </pic:pic>
              </a:graphicData>
            </a:graphic>
          </wp:inline>
        </w:drawing>
      </w:r>
    </w:p>
    <w:p w14:paraId="74C39F4B" w14:textId="77777777" w:rsidR="00A460AF" w:rsidRDefault="00A460AF">
      <w:pPr>
        <w:widowControl w:val="0"/>
        <w:spacing w:line="360" w:lineRule="auto"/>
        <w:jc w:val="both"/>
        <w:rPr>
          <w:rFonts w:ascii="Times New Roman" w:hAnsi="Times New Roman" w:cs="Times New Roman"/>
          <w:sz w:val="24"/>
          <w:szCs w:val="24"/>
        </w:rPr>
      </w:pPr>
    </w:p>
    <w:p w14:paraId="0FC2E6E7" w14:textId="77777777" w:rsidR="00A460AF"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Luego de aplicar esta técnica se comienza con la preparación. Esta técnica permite al coordinador de la provincia conocer el estado real de los territorios e instituciones, sus debilidades y fortalezas y así reorganizar el proceso en correspondencia con sus necesidades. Aplicando esta técnica se obtienen mejores resultados ya que los actores involucrados presentan mejor comprensión de la investigación a realizar. Se acompaña de talleres de opinión crítica donde los metodólogos refieren la utilidad y pertinencia del taller, su carácter demostrativo, los directores enfatizan en su integralidad, y los restantes participantes refieren acerca de constatar en la práctica los resultados. </w:t>
      </w:r>
    </w:p>
    <w:p w14:paraId="4320D9B3" w14:textId="77777777" w:rsidR="00A460AF"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realizaron observaciones al Proceso de enseñanza y aprendizaje, Actividades complementaria y Trabajo metodológico, Entrevistas a docentes, educandos, familias, directivos y comunidad, Revisión de documentos, Encuestas a estudiantes, Familias y docentes y Habilidades socioemocionales, lo que permitió conocer el estado actual de las instituciones. Se aplicó un Cronograma de actividades de manera que fuera posible realizar todas las actividades en la semana. Tabla No.2 Cronograma de actividades </w:t>
      </w:r>
    </w:p>
    <w:tbl>
      <w:tblPr>
        <w:tblStyle w:val="Tablaconcuadrcula2"/>
        <w:tblW w:w="0" w:type="auto"/>
        <w:tblInd w:w="730" w:type="dxa"/>
        <w:tblLayout w:type="fixed"/>
        <w:tblLook w:val="04A0" w:firstRow="1" w:lastRow="0" w:firstColumn="1" w:lastColumn="0" w:noHBand="0" w:noVBand="1"/>
      </w:tblPr>
      <w:tblGrid>
        <w:gridCol w:w="1356"/>
        <w:gridCol w:w="1408"/>
        <w:gridCol w:w="1407"/>
        <w:gridCol w:w="1407"/>
        <w:gridCol w:w="1672"/>
        <w:gridCol w:w="1245"/>
      </w:tblGrid>
      <w:tr w:rsidR="00A460AF" w14:paraId="176B558A" w14:textId="77777777">
        <w:tc>
          <w:tcPr>
            <w:tcW w:w="1356" w:type="dxa"/>
            <w:shd w:val="clear" w:color="auto" w:fill="DEEAF6" w:themeFill="accent1" w:themeFillTint="33"/>
          </w:tcPr>
          <w:p w14:paraId="5E4C8131" w14:textId="77777777" w:rsidR="00A460AF" w:rsidRDefault="00A460AF">
            <w:pPr>
              <w:spacing w:after="0" w:line="240" w:lineRule="auto"/>
              <w:jc w:val="both"/>
              <w:rPr>
                <w:rFonts w:ascii="Arial Narrow" w:hAnsi="Arial Narrow" w:cs="Arial"/>
                <w:sz w:val="20"/>
                <w:szCs w:val="20"/>
                <w:lang w:val="es-HN"/>
              </w:rPr>
            </w:pPr>
          </w:p>
        </w:tc>
        <w:tc>
          <w:tcPr>
            <w:tcW w:w="1408" w:type="dxa"/>
            <w:shd w:val="clear" w:color="auto" w:fill="DEEAF6" w:themeFill="accent1" w:themeFillTint="33"/>
          </w:tcPr>
          <w:p w14:paraId="3805147C" w14:textId="77777777" w:rsidR="00A460AF" w:rsidRDefault="00000000">
            <w:pPr>
              <w:spacing w:after="0" w:line="240" w:lineRule="auto"/>
              <w:jc w:val="both"/>
              <w:rPr>
                <w:rFonts w:ascii="Arial Narrow" w:hAnsi="Arial Narrow" w:cs="Arial"/>
                <w:sz w:val="20"/>
                <w:szCs w:val="20"/>
                <w:lang w:val="es-HN"/>
              </w:rPr>
            </w:pPr>
            <w:r>
              <w:rPr>
                <w:rFonts w:ascii="Arial Narrow" w:hAnsi="Arial Narrow" w:cs="Arial"/>
                <w:sz w:val="20"/>
                <w:szCs w:val="20"/>
                <w:lang w:val="es-HN"/>
              </w:rPr>
              <w:t>Lunes</w:t>
            </w:r>
          </w:p>
        </w:tc>
        <w:tc>
          <w:tcPr>
            <w:tcW w:w="1407" w:type="dxa"/>
            <w:shd w:val="clear" w:color="auto" w:fill="DEEAF6" w:themeFill="accent1" w:themeFillTint="33"/>
          </w:tcPr>
          <w:p w14:paraId="35EFB12A" w14:textId="77777777" w:rsidR="00A460AF" w:rsidRDefault="00000000">
            <w:pPr>
              <w:spacing w:after="0" w:line="240" w:lineRule="auto"/>
              <w:jc w:val="both"/>
              <w:rPr>
                <w:rFonts w:ascii="Arial Narrow" w:hAnsi="Arial Narrow" w:cs="Arial"/>
                <w:sz w:val="20"/>
                <w:szCs w:val="20"/>
                <w:lang w:val="es-HN"/>
              </w:rPr>
            </w:pPr>
            <w:r>
              <w:rPr>
                <w:rFonts w:ascii="Arial Narrow" w:hAnsi="Arial Narrow" w:cs="Arial"/>
                <w:sz w:val="20"/>
                <w:szCs w:val="20"/>
                <w:lang w:val="es-HN"/>
              </w:rPr>
              <w:t>Martes</w:t>
            </w:r>
          </w:p>
        </w:tc>
        <w:tc>
          <w:tcPr>
            <w:tcW w:w="1407" w:type="dxa"/>
            <w:shd w:val="clear" w:color="auto" w:fill="DEEAF6" w:themeFill="accent1" w:themeFillTint="33"/>
          </w:tcPr>
          <w:p w14:paraId="476C631C" w14:textId="77777777" w:rsidR="00A460AF" w:rsidRDefault="00000000">
            <w:pPr>
              <w:spacing w:after="0" w:line="240" w:lineRule="auto"/>
              <w:jc w:val="both"/>
              <w:rPr>
                <w:rFonts w:ascii="Arial Narrow" w:hAnsi="Arial Narrow" w:cs="Arial"/>
                <w:sz w:val="20"/>
                <w:szCs w:val="20"/>
                <w:lang w:val="es-HN"/>
              </w:rPr>
            </w:pPr>
            <w:r>
              <w:rPr>
                <w:rFonts w:ascii="Arial Narrow" w:hAnsi="Arial Narrow" w:cs="Arial"/>
                <w:sz w:val="20"/>
                <w:szCs w:val="20"/>
                <w:lang w:val="es-HN"/>
              </w:rPr>
              <w:t>Miércoles</w:t>
            </w:r>
          </w:p>
        </w:tc>
        <w:tc>
          <w:tcPr>
            <w:tcW w:w="1672" w:type="dxa"/>
            <w:shd w:val="clear" w:color="auto" w:fill="DEEAF6" w:themeFill="accent1" w:themeFillTint="33"/>
          </w:tcPr>
          <w:p w14:paraId="2423149F" w14:textId="77777777" w:rsidR="00A460AF" w:rsidRDefault="00000000">
            <w:pPr>
              <w:spacing w:after="0" w:line="240" w:lineRule="auto"/>
              <w:jc w:val="both"/>
              <w:rPr>
                <w:rFonts w:ascii="Arial Narrow" w:hAnsi="Arial Narrow" w:cs="Arial"/>
                <w:sz w:val="20"/>
                <w:szCs w:val="20"/>
                <w:lang w:val="es-HN"/>
              </w:rPr>
            </w:pPr>
            <w:r>
              <w:rPr>
                <w:rFonts w:ascii="Arial Narrow" w:hAnsi="Arial Narrow" w:cs="Arial"/>
                <w:sz w:val="20"/>
                <w:szCs w:val="20"/>
                <w:lang w:val="es-HN"/>
              </w:rPr>
              <w:t>Jueves</w:t>
            </w:r>
          </w:p>
        </w:tc>
        <w:tc>
          <w:tcPr>
            <w:tcW w:w="1245" w:type="dxa"/>
            <w:shd w:val="clear" w:color="auto" w:fill="DEEAF6" w:themeFill="accent1" w:themeFillTint="33"/>
          </w:tcPr>
          <w:p w14:paraId="70DADD5E" w14:textId="77777777" w:rsidR="00A460AF" w:rsidRDefault="00000000">
            <w:pPr>
              <w:spacing w:after="0" w:line="240" w:lineRule="auto"/>
              <w:jc w:val="both"/>
              <w:rPr>
                <w:rFonts w:ascii="Arial Narrow" w:hAnsi="Arial Narrow" w:cs="Arial"/>
                <w:sz w:val="24"/>
                <w:szCs w:val="24"/>
                <w:lang w:val="es-HN"/>
              </w:rPr>
            </w:pPr>
            <w:r>
              <w:rPr>
                <w:rFonts w:ascii="Arial Narrow" w:hAnsi="Arial Narrow" w:cs="Arial"/>
                <w:sz w:val="24"/>
                <w:szCs w:val="24"/>
                <w:lang w:val="es-HN"/>
              </w:rPr>
              <w:t>Viernes</w:t>
            </w:r>
          </w:p>
        </w:tc>
      </w:tr>
      <w:tr w:rsidR="00A460AF" w14:paraId="06E4281F" w14:textId="77777777">
        <w:tc>
          <w:tcPr>
            <w:tcW w:w="1356" w:type="dxa"/>
          </w:tcPr>
          <w:p w14:paraId="0BBD4250" w14:textId="77777777" w:rsidR="00A460AF" w:rsidRDefault="00000000">
            <w:pPr>
              <w:spacing w:after="0" w:line="240" w:lineRule="auto"/>
              <w:jc w:val="both"/>
              <w:rPr>
                <w:rFonts w:ascii="Arial Narrow" w:hAnsi="Arial Narrow" w:cs="Arial"/>
                <w:sz w:val="16"/>
                <w:szCs w:val="16"/>
                <w:lang w:val="es-HN"/>
              </w:rPr>
            </w:pPr>
            <w:r>
              <w:rPr>
                <w:rFonts w:ascii="Arial Narrow" w:hAnsi="Arial Narrow" w:cs="Arial"/>
                <w:sz w:val="16"/>
                <w:szCs w:val="16"/>
                <w:lang w:val="es-HN"/>
              </w:rPr>
              <w:t>Mañana</w:t>
            </w:r>
          </w:p>
        </w:tc>
        <w:tc>
          <w:tcPr>
            <w:tcW w:w="1408" w:type="dxa"/>
          </w:tcPr>
          <w:p w14:paraId="76A5ACDC" w14:textId="77777777" w:rsidR="00A460AF" w:rsidRDefault="00A460AF">
            <w:pPr>
              <w:spacing w:after="0" w:line="240" w:lineRule="auto"/>
              <w:jc w:val="both"/>
              <w:rPr>
                <w:rFonts w:ascii="Arial Narrow" w:hAnsi="Arial Narrow" w:cs="Arial"/>
                <w:sz w:val="16"/>
                <w:szCs w:val="16"/>
                <w:lang w:val="es-HN"/>
              </w:rPr>
            </w:pPr>
          </w:p>
          <w:p w14:paraId="4CE55DCC" w14:textId="77777777" w:rsidR="00A460AF" w:rsidRDefault="00000000">
            <w:pPr>
              <w:spacing w:after="0" w:line="240" w:lineRule="auto"/>
              <w:jc w:val="both"/>
              <w:rPr>
                <w:rFonts w:ascii="Arial Narrow" w:hAnsi="Arial Narrow" w:cs="Arial"/>
                <w:sz w:val="16"/>
                <w:szCs w:val="16"/>
                <w:lang w:val="es-HN"/>
              </w:rPr>
            </w:pPr>
            <w:r>
              <w:rPr>
                <w:rFonts w:ascii="Arial Narrow" w:hAnsi="Arial Narrow" w:cs="Arial"/>
                <w:sz w:val="16"/>
                <w:szCs w:val="16"/>
                <w:lang w:val="es-HN"/>
              </w:rPr>
              <w:t>Capacitación</w:t>
            </w:r>
          </w:p>
          <w:p w14:paraId="164C27EA" w14:textId="77777777" w:rsidR="00A460AF" w:rsidRDefault="00A460AF">
            <w:pPr>
              <w:spacing w:after="0" w:line="240" w:lineRule="auto"/>
              <w:jc w:val="both"/>
              <w:rPr>
                <w:rFonts w:ascii="Arial Narrow" w:hAnsi="Arial Narrow" w:cs="Arial"/>
                <w:sz w:val="16"/>
                <w:szCs w:val="16"/>
                <w:lang w:val="es-HN"/>
              </w:rPr>
            </w:pPr>
          </w:p>
        </w:tc>
        <w:tc>
          <w:tcPr>
            <w:tcW w:w="1407" w:type="dxa"/>
          </w:tcPr>
          <w:p w14:paraId="02A3F675" w14:textId="77777777" w:rsidR="00A460AF" w:rsidRDefault="00000000">
            <w:pPr>
              <w:spacing w:after="0" w:line="240" w:lineRule="auto"/>
              <w:jc w:val="both"/>
              <w:rPr>
                <w:rFonts w:ascii="Arial Narrow" w:hAnsi="Arial Narrow" w:cs="Arial"/>
                <w:sz w:val="16"/>
                <w:szCs w:val="16"/>
                <w:lang w:val="es-HN"/>
              </w:rPr>
            </w:pPr>
            <w:r>
              <w:rPr>
                <w:rFonts w:ascii="Arial Narrow" w:hAnsi="Arial Narrow" w:cs="Arial"/>
                <w:sz w:val="16"/>
                <w:szCs w:val="16"/>
                <w:lang w:val="es-HN"/>
              </w:rPr>
              <w:t>Aplicación de instrumentos de aprendizaje/ revisión de documentos</w:t>
            </w:r>
          </w:p>
        </w:tc>
        <w:tc>
          <w:tcPr>
            <w:tcW w:w="1407" w:type="dxa"/>
          </w:tcPr>
          <w:p w14:paraId="67328DB0" w14:textId="77777777" w:rsidR="00A460AF" w:rsidRDefault="00000000">
            <w:pPr>
              <w:spacing w:after="0" w:line="240" w:lineRule="auto"/>
              <w:jc w:val="both"/>
              <w:rPr>
                <w:rFonts w:ascii="Arial Narrow" w:hAnsi="Arial Narrow" w:cs="Arial"/>
                <w:sz w:val="16"/>
                <w:szCs w:val="16"/>
                <w:lang w:val="es-HN"/>
              </w:rPr>
            </w:pPr>
            <w:r>
              <w:rPr>
                <w:rFonts w:ascii="Arial Narrow" w:hAnsi="Arial Narrow" w:cs="Arial"/>
                <w:sz w:val="16"/>
                <w:szCs w:val="16"/>
                <w:lang w:val="es-HN"/>
              </w:rPr>
              <w:t>Aplicación de instrumentos de aprendizaje</w:t>
            </w:r>
          </w:p>
        </w:tc>
        <w:tc>
          <w:tcPr>
            <w:tcW w:w="1672" w:type="dxa"/>
          </w:tcPr>
          <w:p w14:paraId="19729912" w14:textId="77777777" w:rsidR="00A460AF" w:rsidRDefault="00000000">
            <w:pPr>
              <w:spacing w:after="0" w:line="240" w:lineRule="auto"/>
              <w:jc w:val="both"/>
              <w:rPr>
                <w:rFonts w:ascii="Arial Narrow" w:hAnsi="Arial Narrow" w:cs="Arial"/>
                <w:b/>
                <w:sz w:val="16"/>
                <w:szCs w:val="16"/>
                <w:lang w:val="es-HN"/>
              </w:rPr>
            </w:pPr>
            <w:r>
              <w:rPr>
                <w:rFonts w:ascii="Arial Narrow" w:hAnsi="Arial Narrow" w:cs="Arial"/>
                <w:b/>
                <w:sz w:val="16"/>
                <w:szCs w:val="16"/>
                <w:lang w:val="es-HN"/>
              </w:rPr>
              <w:t>Cierre de la institución (autoevaluación)</w:t>
            </w:r>
          </w:p>
          <w:p w14:paraId="5C6702E2" w14:textId="77777777" w:rsidR="00A460AF" w:rsidRDefault="00000000">
            <w:pPr>
              <w:spacing w:after="0" w:line="240" w:lineRule="auto"/>
              <w:jc w:val="both"/>
              <w:rPr>
                <w:rFonts w:ascii="Arial Narrow" w:hAnsi="Arial Narrow" w:cs="Arial"/>
                <w:sz w:val="16"/>
                <w:szCs w:val="16"/>
                <w:lang w:val="es-HN"/>
              </w:rPr>
            </w:pPr>
            <w:r>
              <w:rPr>
                <w:rFonts w:ascii="Arial Narrow" w:hAnsi="Arial Narrow" w:cs="Arial"/>
                <w:sz w:val="16"/>
                <w:szCs w:val="16"/>
                <w:lang w:val="es-HN"/>
              </w:rPr>
              <w:t xml:space="preserve">Trabajo de Comisiones de Asignaturas </w:t>
            </w:r>
          </w:p>
        </w:tc>
        <w:tc>
          <w:tcPr>
            <w:tcW w:w="1245" w:type="dxa"/>
          </w:tcPr>
          <w:p w14:paraId="76E66C8B" w14:textId="77777777" w:rsidR="00A460AF" w:rsidRDefault="00000000">
            <w:pPr>
              <w:spacing w:after="0" w:line="240" w:lineRule="auto"/>
              <w:jc w:val="both"/>
              <w:rPr>
                <w:rFonts w:ascii="Arial Narrow" w:hAnsi="Arial Narrow" w:cs="Arial"/>
                <w:b/>
                <w:sz w:val="16"/>
                <w:szCs w:val="16"/>
                <w:lang w:val="es-HN"/>
              </w:rPr>
            </w:pPr>
            <w:r>
              <w:rPr>
                <w:rFonts w:ascii="Arial Narrow" w:hAnsi="Arial Narrow" w:cs="Arial"/>
                <w:b/>
                <w:sz w:val="16"/>
                <w:szCs w:val="16"/>
                <w:lang w:val="es-HN"/>
              </w:rPr>
              <w:t>Cierre de la Provincia</w:t>
            </w:r>
          </w:p>
          <w:p w14:paraId="00DF058A" w14:textId="77777777" w:rsidR="00A460AF" w:rsidRDefault="00000000">
            <w:pPr>
              <w:spacing w:after="0" w:line="240" w:lineRule="auto"/>
              <w:jc w:val="both"/>
              <w:rPr>
                <w:rFonts w:ascii="Arial Narrow" w:hAnsi="Arial Narrow" w:cs="Arial"/>
                <w:sz w:val="16"/>
                <w:szCs w:val="16"/>
                <w:lang w:val="es-HN"/>
              </w:rPr>
            </w:pPr>
            <w:r>
              <w:rPr>
                <w:rFonts w:ascii="Arial Narrow" w:hAnsi="Arial Narrow" w:cs="Arial"/>
                <w:b/>
                <w:sz w:val="16"/>
                <w:szCs w:val="16"/>
                <w:lang w:val="es-HN"/>
              </w:rPr>
              <w:t>(</w:t>
            </w:r>
            <w:r>
              <w:rPr>
                <w:rFonts w:ascii="Arial Narrow" w:hAnsi="Arial Narrow" w:cs="Arial"/>
                <w:sz w:val="16"/>
                <w:szCs w:val="16"/>
                <w:lang w:val="es-HN"/>
              </w:rPr>
              <w:t xml:space="preserve">Análisis, de dimensiones e indicadores. Aspectos logrados y PL </w:t>
            </w:r>
          </w:p>
        </w:tc>
      </w:tr>
      <w:tr w:rsidR="00A460AF" w14:paraId="313B28E8" w14:textId="77777777">
        <w:tc>
          <w:tcPr>
            <w:tcW w:w="1356" w:type="dxa"/>
          </w:tcPr>
          <w:p w14:paraId="79E3EE73" w14:textId="77777777" w:rsidR="00A460AF" w:rsidRDefault="00A460AF">
            <w:pPr>
              <w:spacing w:after="0" w:line="240" w:lineRule="auto"/>
              <w:jc w:val="both"/>
              <w:rPr>
                <w:rFonts w:ascii="Arial Narrow" w:hAnsi="Arial Narrow" w:cs="Arial"/>
                <w:sz w:val="16"/>
                <w:szCs w:val="16"/>
                <w:lang w:val="es-HN"/>
              </w:rPr>
            </w:pPr>
          </w:p>
        </w:tc>
        <w:tc>
          <w:tcPr>
            <w:tcW w:w="1408" w:type="dxa"/>
          </w:tcPr>
          <w:p w14:paraId="383F982B" w14:textId="77777777" w:rsidR="00A460AF" w:rsidRDefault="00000000">
            <w:pPr>
              <w:spacing w:after="0" w:line="240" w:lineRule="auto"/>
              <w:jc w:val="both"/>
              <w:rPr>
                <w:rFonts w:ascii="Arial Narrow" w:hAnsi="Arial Narrow" w:cs="Arial"/>
                <w:sz w:val="16"/>
                <w:szCs w:val="16"/>
                <w:lang w:val="es-HN"/>
              </w:rPr>
            </w:pPr>
            <w:r>
              <w:rPr>
                <w:rFonts w:ascii="Arial Narrow" w:hAnsi="Arial Narrow" w:cs="Arial"/>
                <w:sz w:val="16"/>
                <w:szCs w:val="16"/>
                <w:lang w:val="es-HN"/>
              </w:rPr>
              <w:t>Capacitación</w:t>
            </w:r>
          </w:p>
          <w:p w14:paraId="7ABD7884" w14:textId="77777777" w:rsidR="00A460AF" w:rsidRDefault="00A460AF">
            <w:pPr>
              <w:spacing w:after="0" w:line="240" w:lineRule="auto"/>
              <w:jc w:val="both"/>
              <w:rPr>
                <w:rFonts w:ascii="Arial Narrow" w:hAnsi="Arial Narrow" w:cs="Arial"/>
                <w:sz w:val="16"/>
                <w:szCs w:val="16"/>
                <w:lang w:val="es-HN"/>
              </w:rPr>
            </w:pPr>
          </w:p>
        </w:tc>
        <w:tc>
          <w:tcPr>
            <w:tcW w:w="1407" w:type="dxa"/>
          </w:tcPr>
          <w:p w14:paraId="51C56A6B" w14:textId="77777777" w:rsidR="00A460AF" w:rsidRDefault="00000000">
            <w:pPr>
              <w:spacing w:after="0" w:line="240" w:lineRule="auto"/>
              <w:jc w:val="both"/>
              <w:rPr>
                <w:rFonts w:ascii="Arial Narrow" w:hAnsi="Arial Narrow" w:cs="Arial"/>
                <w:sz w:val="16"/>
                <w:szCs w:val="16"/>
                <w:lang w:val="es-HN"/>
              </w:rPr>
            </w:pPr>
            <w:r>
              <w:rPr>
                <w:rFonts w:ascii="Arial Narrow" w:hAnsi="Arial Narrow" w:cs="Arial"/>
                <w:sz w:val="16"/>
                <w:szCs w:val="16"/>
                <w:lang w:val="es-HN"/>
              </w:rPr>
              <w:t>Observación de procesos</w:t>
            </w:r>
          </w:p>
        </w:tc>
        <w:tc>
          <w:tcPr>
            <w:tcW w:w="1407" w:type="dxa"/>
          </w:tcPr>
          <w:p w14:paraId="1D907E7D" w14:textId="77777777" w:rsidR="00A460AF" w:rsidRDefault="00000000">
            <w:pPr>
              <w:spacing w:after="0" w:line="240" w:lineRule="auto"/>
              <w:jc w:val="both"/>
              <w:rPr>
                <w:rFonts w:ascii="Arial Narrow" w:hAnsi="Arial Narrow" w:cs="Arial"/>
                <w:sz w:val="16"/>
                <w:szCs w:val="16"/>
                <w:lang w:val="es-HN"/>
              </w:rPr>
            </w:pPr>
            <w:r>
              <w:rPr>
                <w:rFonts w:ascii="Arial Narrow" w:hAnsi="Arial Narrow" w:cs="Arial"/>
                <w:sz w:val="16"/>
                <w:szCs w:val="16"/>
                <w:lang w:val="es-HN"/>
              </w:rPr>
              <w:t>Observación de procesos</w:t>
            </w:r>
          </w:p>
        </w:tc>
        <w:tc>
          <w:tcPr>
            <w:tcW w:w="1672" w:type="dxa"/>
          </w:tcPr>
          <w:p w14:paraId="4B513F4D" w14:textId="77777777" w:rsidR="00A460AF" w:rsidRDefault="00000000">
            <w:pPr>
              <w:spacing w:after="0" w:line="240" w:lineRule="auto"/>
              <w:jc w:val="both"/>
              <w:rPr>
                <w:rFonts w:ascii="Arial Narrow" w:hAnsi="Arial Narrow" w:cs="Arial"/>
                <w:sz w:val="16"/>
                <w:szCs w:val="16"/>
                <w:lang w:val="es-HN"/>
              </w:rPr>
            </w:pPr>
            <w:r>
              <w:rPr>
                <w:rFonts w:ascii="Arial Narrow" w:hAnsi="Arial Narrow" w:cs="Arial"/>
                <w:sz w:val="16"/>
                <w:szCs w:val="16"/>
                <w:lang w:val="es-HN"/>
              </w:rPr>
              <w:t>Comisión de asignaturas</w:t>
            </w:r>
          </w:p>
        </w:tc>
        <w:tc>
          <w:tcPr>
            <w:tcW w:w="1245" w:type="dxa"/>
          </w:tcPr>
          <w:p w14:paraId="06F6482A" w14:textId="77777777" w:rsidR="00A460AF" w:rsidRDefault="00000000">
            <w:pPr>
              <w:spacing w:after="0" w:line="240" w:lineRule="auto"/>
              <w:jc w:val="both"/>
              <w:rPr>
                <w:rFonts w:ascii="Arial Narrow" w:hAnsi="Arial Narrow" w:cs="Arial"/>
                <w:sz w:val="16"/>
                <w:szCs w:val="16"/>
                <w:lang w:val="es-HN"/>
              </w:rPr>
            </w:pPr>
            <w:r>
              <w:rPr>
                <w:rFonts w:ascii="Arial Narrow" w:hAnsi="Arial Narrow" w:cs="Arial"/>
                <w:sz w:val="16"/>
                <w:szCs w:val="16"/>
                <w:lang w:val="es-HN"/>
              </w:rPr>
              <w:t xml:space="preserve">Entrega y revisión de los </w:t>
            </w:r>
            <w:r>
              <w:rPr>
                <w:rFonts w:ascii="Arial Narrow" w:hAnsi="Arial Narrow" w:cs="Arial"/>
                <w:sz w:val="16"/>
                <w:szCs w:val="16"/>
                <w:lang w:val="es-HN"/>
              </w:rPr>
              <w:lastRenderedPageBreak/>
              <w:t xml:space="preserve">instrumentos de cada institución </w:t>
            </w:r>
          </w:p>
        </w:tc>
      </w:tr>
      <w:tr w:rsidR="00A460AF" w14:paraId="4ACEC8DF" w14:textId="77777777">
        <w:tc>
          <w:tcPr>
            <w:tcW w:w="1356" w:type="dxa"/>
          </w:tcPr>
          <w:p w14:paraId="459D2838" w14:textId="77777777" w:rsidR="00A460AF" w:rsidRDefault="00000000">
            <w:pPr>
              <w:spacing w:after="0" w:line="240" w:lineRule="auto"/>
              <w:jc w:val="both"/>
              <w:rPr>
                <w:rFonts w:ascii="Arial Narrow" w:hAnsi="Arial Narrow" w:cs="Arial"/>
                <w:sz w:val="16"/>
                <w:szCs w:val="16"/>
                <w:lang w:val="es-HN"/>
              </w:rPr>
            </w:pPr>
            <w:r>
              <w:rPr>
                <w:rFonts w:ascii="Arial Narrow" w:hAnsi="Arial Narrow" w:cs="Arial"/>
                <w:sz w:val="16"/>
                <w:szCs w:val="16"/>
                <w:lang w:val="es-HN"/>
              </w:rPr>
              <w:lastRenderedPageBreak/>
              <w:t>Tarde</w:t>
            </w:r>
          </w:p>
        </w:tc>
        <w:tc>
          <w:tcPr>
            <w:tcW w:w="1408" w:type="dxa"/>
          </w:tcPr>
          <w:p w14:paraId="391CC150" w14:textId="77777777" w:rsidR="00A460AF" w:rsidRDefault="00000000">
            <w:pPr>
              <w:spacing w:after="0" w:line="240" w:lineRule="auto"/>
              <w:jc w:val="both"/>
              <w:rPr>
                <w:rFonts w:ascii="Arial Narrow" w:hAnsi="Arial Narrow" w:cs="Arial"/>
                <w:sz w:val="16"/>
                <w:szCs w:val="16"/>
                <w:lang w:val="es-HN"/>
              </w:rPr>
            </w:pPr>
            <w:r>
              <w:rPr>
                <w:rFonts w:ascii="Arial Narrow" w:hAnsi="Arial Narrow" w:cs="Arial"/>
                <w:sz w:val="16"/>
                <w:szCs w:val="16"/>
                <w:lang w:val="es-HN"/>
              </w:rPr>
              <w:t>Capacitación</w:t>
            </w:r>
          </w:p>
        </w:tc>
        <w:tc>
          <w:tcPr>
            <w:tcW w:w="1407" w:type="dxa"/>
          </w:tcPr>
          <w:p w14:paraId="1F30F328" w14:textId="77777777" w:rsidR="00A460AF" w:rsidRDefault="00000000">
            <w:pPr>
              <w:spacing w:after="0" w:line="240" w:lineRule="auto"/>
              <w:jc w:val="both"/>
              <w:rPr>
                <w:rFonts w:ascii="Arial Narrow" w:hAnsi="Arial Narrow" w:cs="Arial"/>
                <w:sz w:val="16"/>
                <w:szCs w:val="16"/>
                <w:lang w:val="es-HN"/>
              </w:rPr>
            </w:pPr>
            <w:r>
              <w:rPr>
                <w:rFonts w:ascii="Arial Narrow" w:hAnsi="Arial Narrow" w:cs="Arial"/>
                <w:sz w:val="16"/>
                <w:szCs w:val="16"/>
                <w:lang w:val="es-HN"/>
              </w:rPr>
              <w:t>Observación de procesos / Aplicación de entrevistas/ Comisión de asignaturas</w:t>
            </w:r>
          </w:p>
        </w:tc>
        <w:tc>
          <w:tcPr>
            <w:tcW w:w="1407" w:type="dxa"/>
          </w:tcPr>
          <w:p w14:paraId="33ECF7E2" w14:textId="77777777" w:rsidR="00A460AF" w:rsidRDefault="00000000">
            <w:pPr>
              <w:spacing w:after="0" w:line="240" w:lineRule="auto"/>
              <w:jc w:val="both"/>
              <w:rPr>
                <w:rFonts w:ascii="Arial Narrow" w:hAnsi="Arial Narrow" w:cs="Arial"/>
                <w:sz w:val="16"/>
                <w:szCs w:val="16"/>
                <w:lang w:val="es-HN"/>
              </w:rPr>
            </w:pPr>
            <w:r>
              <w:rPr>
                <w:rFonts w:ascii="Arial Narrow" w:hAnsi="Arial Narrow" w:cs="Arial"/>
                <w:sz w:val="16"/>
                <w:szCs w:val="16"/>
                <w:lang w:val="es-HN"/>
              </w:rPr>
              <w:t xml:space="preserve">Observación de procesos / Aplicación de entrevistas/ </w:t>
            </w:r>
            <w:r>
              <w:rPr>
                <w:rFonts w:ascii="Arial Narrow" w:hAnsi="Arial Narrow" w:cs="Arial"/>
                <w:b/>
                <w:sz w:val="16"/>
                <w:szCs w:val="16"/>
                <w:lang w:val="es-HN"/>
              </w:rPr>
              <w:t>Comisión de asignaturas</w:t>
            </w:r>
          </w:p>
        </w:tc>
        <w:tc>
          <w:tcPr>
            <w:tcW w:w="1672" w:type="dxa"/>
          </w:tcPr>
          <w:p w14:paraId="24EE7557" w14:textId="77777777" w:rsidR="00A460AF" w:rsidRDefault="00000000">
            <w:pPr>
              <w:spacing w:after="0" w:line="240" w:lineRule="auto"/>
              <w:jc w:val="both"/>
              <w:rPr>
                <w:rFonts w:ascii="Arial Narrow" w:hAnsi="Arial Narrow" w:cs="Arial"/>
                <w:sz w:val="16"/>
                <w:szCs w:val="16"/>
                <w:lang w:val="es-HN"/>
              </w:rPr>
            </w:pPr>
            <w:r>
              <w:rPr>
                <w:rFonts w:ascii="Arial Narrow" w:hAnsi="Arial Narrow" w:cs="Arial"/>
                <w:sz w:val="16"/>
                <w:szCs w:val="16"/>
                <w:lang w:val="es-HN"/>
              </w:rPr>
              <w:t xml:space="preserve">Aplicación de algún instrumento pendiente/ </w:t>
            </w:r>
          </w:p>
          <w:p w14:paraId="6B185515" w14:textId="77777777" w:rsidR="00A460AF" w:rsidRDefault="00000000">
            <w:pPr>
              <w:spacing w:after="0" w:line="240" w:lineRule="auto"/>
              <w:jc w:val="both"/>
              <w:rPr>
                <w:rFonts w:ascii="Arial Narrow" w:hAnsi="Arial Narrow" w:cs="Arial"/>
                <w:i/>
                <w:sz w:val="16"/>
                <w:szCs w:val="16"/>
                <w:lang w:val="es-HN"/>
              </w:rPr>
            </w:pPr>
            <w:r>
              <w:rPr>
                <w:rFonts w:ascii="Arial Narrow" w:hAnsi="Arial Narrow" w:cs="Arial"/>
                <w:i/>
                <w:sz w:val="16"/>
                <w:szCs w:val="16"/>
                <w:lang w:val="es-HN"/>
              </w:rPr>
              <w:t xml:space="preserve">Primaria. Lengua Española </w:t>
            </w:r>
          </w:p>
        </w:tc>
        <w:tc>
          <w:tcPr>
            <w:tcW w:w="1245" w:type="dxa"/>
          </w:tcPr>
          <w:p w14:paraId="1F84F59A" w14:textId="77777777" w:rsidR="00A460AF" w:rsidRDefault="00000000">
            <w:pPr>
              <w:spacing w:after="0" w:line="240" w:lineRule="auto"/>
              <w:jc w:val="both"/>
              <w:rPr>
                <w:rFonts w:ascii="Arial Narrow" w:hAnsi="Arial Narrow" w:cs="Arial"/>
                <w:sz w:val="16"/>
                <w:szCs w:val="16"/>
                <w:lang w:val="es-HN"/>
              </w:rPr>
            </w:pPr>
            <w:r>
              <w:rPr>
                <w:rFonts w:ascii="Arial Narrow" w:hAnsi="Arial Narrow" w:cs="Arial"/>
                <w:sz w:val="16"/>
                <w:szCs w:val="16"/>
                <w:lang w:val="es-HN"/>
              </w:rPr>
              <w:t xml:space="preserve">Salida  </w:t>
            </w:r>
          </w:p>
        </w:tc>
      </w:tr>
    </w:tbl>
    <w:p w14:paraId="79FCE821" w14:textId="77777777" w:rsidR="00A460AF" w:rsidRDefault="00A460AF">
      <w:pPr>
        <w:spacing w:after="0" w:line="360" w:lineRule="auto"/>
        <w:jc w:val="both"/>
        <w:rPr>
          <w:rFonts w:ascii="Times New Roman" w:hAnsi="Times New Roman" w:cs="Times New Roman"/>
          <w:sz w:val="24"/>
          <w:szCs w:val="24"/>
        </w:rPr>
      </w:pPr>
    </w:p>
    <w:p w14:paraId="76622103" w14:textId="77777777" w:rsidR="00A460AF"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bidi="he-IL"/>
        </w:rPr>
        <w:t xml:space="preserve">La etapa de </w:t>
      </w:r>
      <w:r>
        <w:rPr>
          <w:rFonts w:ascii="Times New Roman" w:eastAsia="Times New Roman" w:hAnsi="Times New Roman" w:cs="Times New Roman"/>
          <w:i/>
          <w:sz w:val="24"/>
          <w:szCs w:val="24"/>
          <w:lang w:eastAsia="es-ES" w:bidi="he-IL"/>
        </w:rPr>
        <w:t>evaluación,</w:t>
      </w:r>
      <w:r>
        <w:rPr>
          <w:rFonts w:ascii="Times New Roman" w:eastAsia="Times New Roman" w:hAnsi="Times New Roman" w:cs="Times New Roman"/>
          <w:sz w:val="24"/>
          <w:szCs w:val="24"/>
          <w:lang w:eastAsia="es-ES" w:bidi="he-IL"/>
        </w:rPr>
        <w:t xml:space="preserve"> se realizará durante todo el proceso, de no ser productiva las acciones se rediseñan y se implementan otras nuevas en correspondencia con las necesidades presentadas.</w:t>
      </w:r>
      <w:r>
        <w:rPr>
          <w:rFonts w:ascii="Times New Roman" w:hAnsi="Times New Roman" w:cs="Times New Roman"/>
          <w:sz w:val="24"/>
          <w:szCs w:val="24"/>
        </w:rPr>
        <w:t xml:space="preserve"> Se creará   un </w:t>
      </w:r>
      <w:r>
        <w:rPr>
          <w:rFonts w:ascii="Times New Roman" w:hAnsi="Times New Roman" w:cs="Times New Roman"/>
          <w:i/>
          <w:sz w:val="24"/>
          <w:szCs w:val="24"/>
        </w:rPr>
        <w:t xml:space="preserve">registro de evidencias </w:t>
      </w:r>
      <w:r>
        <w:rPr>
          <w:rFonts w:ascii="Times New Roman" w:hAnsi="Times New Roman" w:cs="Times New Roman"/>
          <w:sz w:val="24"/>
          <w:szCs w:val="24"/>
        </w:rPr>
        <w:t xml:space="preserve">por el investigador responsable de la provincia que permitirá adoptar decisiones oportunas a partir de situaciones pedagógicas que se pueden presentar; además, favorece la toma decisiones en cuando al rediseño de las acciones previstas en las diferentes etapas.  El investigador además de este registro es el encargado de realizar el informe final con las evidencias y resultados obtenidos durante toda la aplicación teniendo en cuenta el criterio de los equipos de trabajo. </w:t>
      </w:r>
    </w:p>
    <w:p w14:paraId="2D996701" w14:textId="77777777" w:rsidR="00A460AF" w:rsidRDefault="00000000" w:rsidP="00F63D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importante destacar que los resultados obtenidos en estas instituciones son solo el resultado de ellas y no de toda la provincia. </w:t>
      </w:r>
    </w:p>
    <w:p w14:paraId="71114F07" w14:textId="77777777" w:rsidR="00F63D32" w:rsidRPr="00F63D32" w:rsidRDefault="00F63D32" w:rsidP="00F63D32">
      <w:pPr>
        <w:spacing w:after="0" w:line="360" w:lineRule="auto"/>
        <w:jc w:val="both"/>
        <w:rPr>
          <w:rFonts w:ascii="Times New Roman" w:hAnsi="Times New Roman" w:cs="Times New Roman"/>
          <w:sz w:val="24"/>
          <w:szCs w:val="24"/>
        </w:rPr>
      </w:pPr>
    </w:p>
    <w:p w14:paraId="4011AC30" w14:textId="77777777" w:rsidR="00A460AF" w:rsidRDefault="00000000">
      <w:pPr>
        <w:spacing w:line="360" w:lineRule="auto"/>
        <w:ind w:left="142" w:hanging="142"/>
        <w:jc w:val="center"/>
        <w:rPr>
          <w:rFonts w:ascii="Times New Roman" w:hAnsi="Times New Roman" w:cs="Times New Roman"/>
          <w:b/>
          <w:sz w:val="24"/>
          <w:szCs w:val="24"/>
        </w:rPr>
      </w:pPr>
      <w:r>
        <w:rPr>
          <w:rFonts w:ascii="Times New Roman" w:hAnsi="Times New Roman" w:cs="Times New Roman"/>
          <w:b/>
          <w:sz w:val="24"/>
          <w:szCs w:val="24"/>
        </w:rPr>
        <w:t>RESULTADOS Y DISCUSIÓN</w:t>
      </w:r>
    </w:p>
    <w:p w14:paraId="010795F7" w14:textId="77777777" w:rsidR="00A460AF" w:rsidRDefault="00000000">
      <w:pPr>
        <w:spacing w:after="0" w:line="360" w:lineRule="auto"/>
        <w:ind w:hanging="142"/>
        <w:jc w:val="both"/>
        <w:rPr>
          <w:rFonts w:ascii="Times New Roman" w:hAnsi="Times New Roman" w:cs="Times New Roman"/>
          <w:sz w:val="24"/>
          <w:szCs w:val="24"/>
        </w:rPr>
      </w:pPr>
      <w:r>
        <w:rPr>
          <w:rFonts w:ascii="Times New Roman" w:hAnsi="Times New Roman" w:cs="Times New Roman"/>
          <w:sz w:val="24"/>
          <w:szCs w:val="24"/>
        </w:rPr>
        <w:t xml:space="preserve">  En la evaluación de las instituciones del III Perfeccionamiento del SNE, se avanza en la provincia, se aprecia mayor compromiso, sentido de pertenencia y preparación de las estructuras, directivos y docentes en la utilización de procedimientos metodológicos para el trabajo con las Nuevas Formas de Trabajo y la implementación de los nuevos materiales del Perfeccionamiento unido al acompañamiento de la Universidad y la red de centros en el desarrollo de intercambios científicos para la implementación de investigaciones y experiencias pedagógicas de avanzada que permiten su enriquecimiento. </w:t>
      </w:r>
    </w:p>
    <w:p w14:paraId="1B10E71F" w14:textId="77777777" w:rsidR="00A460AF" w:rsidRDefault="00000000">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Dimensión nuevas formas de trabajo se ha ido sistematizando, se han ido incorporando procedimientos metodológicos para su implementación en correspondencia con el diagnóstico de las instituciones lo que ha permitido mejores resultados. A partir de las entrevistas realizadas a 111 docentes, </w:t>
      </w:r>
      <w:r>
        <w:rPr>
          <w:rFonts w:ascii="Times New Roman" w:hAnsi="Times New Roman" w:cs="Times New Roman"/>
          <w:sz w:val="24"/>
          <w:szCs w:val="24"/>
        </w:rPr>
        <w:lastRenderedPageBreak/>
        <w:t xml:space="preserve">130 estudiantes, 123 familias, 35 directivos, y 17 miembros de la Comunidad, así como el muestreo de documentos y observación de procesos se pudo constatar que en las instituciones hay un buen ambiente, un clima agradable, un estilo de dirección que favorece los cambios y propicia la participación de todos los agentes a las acciones de transformación, toma de decisiones colectivas y propuesta de acciones para resolver los problemas existentes. No obstante, aún es insuficiente el desarrollo de habilidades para la </w:t>
      </w:r>
      <w:r>
        <w:rPr>
          <w:rFonts w:ascii="Times New Roman" w:hAnsi="Times New Roman" w:cs="Times New Roman"/>
          <w:i/>
          <w:sz w:val="24"/>
          <w:szCs w:val="24"/>
        </w:rPr>
        <w:t>autoevaluación en los directivos en su práctica pedagógica y</w:t>
      </w:r>
      <w:r>
        <w:rPr>
          <w:rFonts w:ascii="Times New Roman" w:hAnsi="Times New Roman" w:cs="Times New Roman"/>
          <w:sz w:val="24"/>
          <w:szCs w:val="24"/>
        </w:rPr>
        <w:t xml:space="preserve"> en la triangulación metodológica de los resultados de los procesos realizados durante el Corte para arribar a un juicio valorativo.  </w:t>
      </w:r>
    </w:p>
    <w:p w14:paraId="727F4130" w14:textId="77777777" w:rsidR="00A460A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relación a las Dimensiones, aunque todas en general se encuentran logradas, las principales dificultades se concentran en </w:t>
      </w:r>
      <w:r>
        <w:rPr>
          <w:rFonts w:ascii="Times New Roman" w:hAnsi="Times New Roman" w:cs="Times New Roman"/>
          <w:i/>
          <w:sz w:val="24"/>
          <w:szCs w:val="24"/>
        </w:rPr>
        <w:t>las Nuevas formas de trabajo, la labor educativa y la profesionalización del docente   en lo relacionado con las Condiciones para el desarrollo del trabajo</w:t>
      </w:r>
      <w:r>
        <w:rPr>
          <w:rFonts w:ascii="Times New Roman" w:hAnsi="Times New Roman" w:cs="Times New Roman"/>
          <w:b/>
          <w:i/>
          <w:sz w:val="24"/>
          <w:szCs w:val="24"/>
        </w:rPr>
        <w:t xml:space="preserve">. </w:t>
      </w:r>
      <w:r>
        <w:rPr>
          <w:rFonts w:ascii="Times New Roman" w:hAnsi="Times New Roman" w:cs="Times New Roman"/>
          <w:sz w:val="24"/>
          <w:szCs w:val="24"/>
        </w:rPr>
        <w:t xml:space="preserve"> Lo que orienta la necesidad de seguir </w:t>
      </w:r>
      <w:proofErr w:type="spellStart"/>
      <w:r>
        <w:rPr>
          <w:rFonts w:ascii="Times New Roman" w:hAnsi="Times New Roman" w:cs="Times New Roman"/>
          <w:sz w:val="24"/>
          <w:szCs w:val="24"/>
        </w:rPr>
        <w:t>intencionando</w:t>
      </w:r>
      <w:proofErr w:type="spellEnd"/>
      <w:r>
        <w:rPr>
          <w:rFonts w:ascii="Times New Roman" w:hAnsi="Times New Roman" w:cs="Times New Roman"/>
          <w:sz w:val="24"/>
          <w:szCs w:val="24"/>
        </w:rPr>
        <w:t xml:space="preserve"> desde el propio sistema de trabajo la preparación a través de diferentes vías para la concreción de los proyectos de grupo y mejoras del proceso de enseñanza y aprendizaje. </w:t>
      </w:r>
    </w:p>
    <w:p w14:paraId="16F4CB3C" w14:textId="77777777" w:rsidR="00A460AF" w:rsidRDefault="00000000">
      <w:pPr>
        <w:spacing w:after="0" w:line="360" w:lineRule="auto"/>
        <w:jc w:val="both"/>
        <w:rPr>
          <w:rFonts w:ascii="Times New Roman" w:eastAsia="Calibri" w:hAnsi="Times New Roman" w:cs="Times New Roman"/>
          <w:sz w:val="24"/>
          <w:szCs w:val="24"/>
          <w:lang w:eastAsia="zh-CN"/>
        </w:rPr>
      </w:pPr>
      <w:r>
        <w:rPr>
          <w:rFonts w:ascii="Times New Roman" w:hAnsi="Times New Roman" w:cs="Times New Roman"/>
          <w:sz w:val="24"/>
          <w:szCs w:val="24"/>
        </w:rPr>
        <w:t xml:space="preserve">En relación a </w:t>
      </w:r>
      <w:r>
        <w:rPr>
          <w:rFonts w:ascii="Times New Roman" w:hAnsi="Times New Roman" w:cs="Times New Roman"/>
          <w:sz w:val="24"/>
          <w:szCs w:val="24"/>
          <w:lang w:val="es-HN"/>
        </w:rPr>
        <w:t xml:space="preserve">los </w:t>
      </w:r>
      <w:r>
        <w:rPr>
          <w:rFonts w:ascii="Times New Roman" w:hAnsi="Times New Roman" w:cs="Times New Roman"/>
          <w:i/>
          <w:sz w:val="24"/>
          <w:szCs w:val="24"/>
          <w:lang w:val="es-HN"/>
        </w:rPr>
        <w:t xml:space="preserve">resultados de aprendizaje </w:t>
      </w:r>
      <w:r>
        <w:rPr>
          <w:rFonts w:ascii="Times New Roman" w:hAnsi="Times New Roman" w:cs="Times New Roman"/>
          <w:sz w:val="24"/>
          <w:szCs w:val="24"/>
          <w:lang w:val="es-HN"/>
        </w:rPr>
        <w:t xml:space="preserve">en el territorio investigado, se encuentran parcialmente logrados los </w:t>
      </w:r>
      <w:proofErr w:type="gramStart"/>
      <w:r>
        <w:rPr>
          <w:rFonts w:ascii="Times New Roman" w:hAnsi="Times New Roman" w:cs="Times New Roman"/>
          <w:sz w:val="24"/>
          <w:szCs w:val="24"/>
          <w:lang w:val="es-HN"/>
        </w:rPr>
        <w:t>resultados menos logrado</w:t>
      </w:r>
      <w:proofErr w:type="gramEnd"/>
      <w:r>
        <w:rPr>
          <w:rFonts w:ascii="Times New Roman" w:hAnsi="Times New Roman" w:cs="Times New Roman"/>
          <w:sz w:val="24"/>
          <w:szCs w:val="24"/>
          <w:lang w:val="es-HN"/>
        </w:rPr>
        <w:t xml:space="preserve"> se encuentran en las asignaturas de Matemática y Geografía</w:t>
      </w:r>
      <w:r>
        <w:rPr>
          <w:rFonts w:ascii="Times New Roman" w:hAnsi="Times New Roman" w:cs="Times New Roman"/>
          <w:b/>
          <w:sz w:val="24"/>
          <w:szCs w:val="24"/>
          <w:lang w:val="es-HN"/>
        </w:rPr>
        <w:t>.</w:t>
      </w:r>
      <w:r>
        <w:rPr>
          <w:rFonts w:ascii="Times New Roman" w:hAnsi="Times New Roman" w:cs="Times New Roman"/>
          <w:sz w:val="24"/>
          <w:szCs w:val="24"/>
          <w:lang w:val="es-HN"/>
        </w:rPr>
        <w:t xml:space="preserve"> Una de las causas fundamentales está relacionada con la cobertura docente, la cual se cumple a través de alternativas dándole cumplimiento a la Resolución 10.  </w:t>
      </w:r>
      <w:r>
        <w:rPr>
          <w:rFonts w:ascii="Times New Roman" w:eastAsia="Calibri" w:hAnsi="Times New Roman" w:cs="Times New Roman"/>
          <w:sz w:val="24"/>
          <w:szCs w:val="24"/>
          <w:lang w:eastAsia="zh-CN"/>
        </w:rPr>
        <w:t>Existen estudiantes en los que no se alcanza los resultados en el aprendizaje que se desean, ocasionado por manifestaciones de conductas inadecuadas reflejadas en el incumplimiento de los deberes escolares, significando las ausencias reiteradas a clases, así como la desmotivación por la realización de las tareas docentes y del estudio individual</w:t>
      </w:r>
    </w:p>
    <w:p w14:paraId="4825712C" w14:textId="77777777" w:rsidR="00A460AF" w:rsidRDefault="00000000">
      <w:pPr>
        <w:pStyle w:val="NormalWeb"/>
        <w:kinsoku w:val="0"/>
        <w:overflowPunct w:val="0"/>
        <w:spacing w:before="0" w:beforeAutospacing="0" w:after="0" w:afterAutospacing="0" w:line="360" w:lineRule="auto"/>
        <w:jc w:val="both"/>
        <w:textAlignment w:val="baseline"/>
        <w:rPr>
          <w:lang w:val="es-HN" w:eastAsia="es-HN"/>
        </w:rPr>
      </w:pPr>
      <w:r>
        <w:rPr>
          <w:rFonts w:eastAsia="Calibri"/>
          <w:lang w:eastAsia="zh-CN"/>
        </w:rPr>
        <w:t xml:space="preserve">En Matemática en las tres educaciones </w:t>
      </w:r>
      <w:r>
        <w:rPr>
          <w:rFonts w:eastAsiaTheme="minorEastAsia"/>
          <w:kern w:val="24"/>
        </w:rPr>
        <w:t>el contenido más afectado resulta ser número</w:t>
      </w:r>
      <w:r>
        <w:rPr>
          <w:rFonts w:eastAsiaTheme="minorEastAsia"/>
          <w:bCs/>
          <w:kern w:val="24"/>
        </w:rPr>
        <w:t xml:space="preserve"> y operatoria, que se comportó a un 50% de respuestas correctas. En Historia de Cuba </w:t>
      </w:r>
      <w:r>
        <w:rPr>
          <w:rFonts w:eastAsia="Calibri"/>
          <w:bCs/>
          <w:kern w:val="24"/>
        </w:rPr>
        <w:t xml:space="preserve">en séptimo grado obtuvo un 67.50% de respuestas correctas siendo el elemento del conocimiento más afectado Explicar las causas de la desintegración de las Sociedades Comunitarias. En el caso del décimo grado, los elementos más afectados fueron. Argumentar la importancia de la Historia Universal, explicar el Mundo Bipolar y explicar las consecuencias del Neoliberalismo. Por lo que declaramos este indicador como parcialmente </w:t>
      </w:r>
      <w:r>
        <w:rPr>
          <w:rFonts w:eastAsia="Calibri"/>
          <w:bCs/>
          <w:kern w:val="24"/>
        </w:rPr>
        <w:lastRenderedPageBreak/>
        <w:t>logrado. Las causas de este resultado estuvieron centradas en las insuficiencias en la preparación dirigida a los diferentes segmentos de docentes con énfasis en preuniversitario, y falta de dominio de los educandos en las estructuras internas de las habilidades identificar y explicar.</w:t>
      </w:r>
    </w:p>
    <w:p w14:paraId="5F737D8C" w14:textId="77777777" w:rsidR="00A460AF" w:rsidRDefault="00000000">
      <w:pPr>
        <w:pStyle w:val="NormalWeb"/>
        <w:kinsoku w:val="0"/>
        <w:overflowPunct w:val="0"/>
        <w:spacing w:before="0" w:beforeAutospacing="0" w:after="0" w:afterAutospacing="0" w:line="360" w:lineRule="auto"/>
        <w:jc w:val="both"/>
        <w:textAlignment w:val="baseline"/>
        <w:rPr>
          <w:lang w:val="es-HN" w:eastAsia="es-HN"/>
        </w:rPr>
      </w:pPr>
      <w:r>
        <w:rPr>
          <w:rFonts w:eastAsia="Calibri"/>
          <w:bCs/>
          <w:kern w:val="24"/>
        </w:rPr>
        <w:t xml:space="preserve"> </w:t>
      </w:r>
      <w:r>
        <w:t xml:space="preserve">En relación a los indicadores, en general, en el proyecto educativo, las instituciones tienen su diagnóstico, en general lo dominan, </w:t>
      </w:r>
      <w:r>
        <w:rPr>
          <w:lang w:val="es-HN"/>
        </w:rPr>
        <w:t xml:space="preserve">falta </w:t>
      </w:r>
      <w:proofErr w:type="spellStart"/>
      <w:r>
        <w:rPr>
          <w:lang w:val="es-HN"/>
        </w:rPr>
        <w:t>intencionan</w:t>
      </w:r>
      <w:proofErr w:type="spellEnd"/>
      <w:r>
        <w:rPr>
          <w:lang w:val="es-HN"/>
        </w:rPr>
        <w:t xml:space="preserve"> más acciones para lograr fomentar el trabajo colectivo y el intercambio entre todos los agentes y agencias en la toma de decisiones.</w:t>
      </w:r>
    </w:p>
    <w:p w14:paraId="6CA45885" w14:textId="77777777" w:rsidR="00A460A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El Currículo institucional. </w:t>
      </w:r>
      <w:r>
        <w:rPr>
          <w:rFonts w:ascii="Times New Roman" w:eastAsia="Calibri" w:hAnsi="Times New Roman" w:cs="Times New Roman"/>
          <w:sz w:val="24"/>
          <w:szCs w:val="24"/>
        </w:rPr>
        <w:t>Existe flexibilización en la organización escolar, lo que favorece el desarrollo de las actividades complementarias docentes y extra docentes con el vínculo   de las agencias educativas en función del cumplimiento del fin de la Educación. Sin embargo,</w:t>
      </w:r>
      <w:r>
        <w:rPr>
          <w:rFonts w:ascii="Times New Roman" w:eastAsia="Calibri" w:hAnsi="Times New Roman" w:cs="Times New Roman"/>
          <w:sz w:val="24"/>
          <w:szCs w:val="24"/>
          <w:lang w:eastAsia="zh-CN"/>
        </w:rPr>
        <w:t xml:space="preserve"> no siempre se atienden adecuadamente todas las áreas de desarrollo de la personalidad de los estudiantes teniendo en cuenta las características psicopedagógicas de la edad, así como, que en el diseño de las actividades educativas no se consideran en toda su magnitud las motivaciones e intereses de los estudiantes.</w:t>
      </w:r>
    </w:p>
    <w:p w14:paraId="77E4DF66" w14:textId="77777777" w:rsidR="00A460AF" w:rsidRDefault="00000000">
      <w:pPr>
        <w:spacing w:line="360" w:lineRule="auto"/>
        <w:jc w:val="both"/>
        <w:rPr>
          <w:rFonts w:ascii="Times New Roman" w:hAnsi="Times New Roman" w:cs="Times New Roman"/>
          <w:sz w:val="24"/>
          <w:szCs w:val="24"/>
          <w:lang w:val="es-HN"/>
        </w:rPr>
      </w:pPr>
      <w:r>
        <w:rPr>
          <w:rFonts w:ascii="Times New Roman" w:eastAsia="Calibri" w:hAnsi="Times New Roman" w:cs="Times New Roman"/>
          <w:sz w:val="24"/>
          <w:szCs w:val="24"/>
        </w:rPr>
        <w:t xml:space="preserve"> El Trabajo en red se planifica en general según las potencialidades y necesidades de la institución y la comunidad, teniendo en cuenta el diagnóstico realizado. Se utilizan los recursos humanos, técnicos, metodológicos, informativos, comunicacionales, patrimoniales, organizacionales de la red y otros a su alcance. </w:t>
      </w:r>
      <w:r>
        <w:rPr>
          <w:rFonts w:ascii="Times New Roman" w:eastAsia="Calibri" w:hAnsi="Times New Roman" w:cs="Times New Roman"/>
          <w:sz w:val="24"/>
          <w:szCs w:val="24"/>
          <w:lang w:val="es-HN"/>
        </w:rPr>
        <w:t xml:space="preserve">Sin embargo, </w:t>
      </w:r>
      <w:r>
        <w:rPr>
          <w:rFonts w:ascii="Times New Roman" w:hAnsi="Times New Roman" w:cs="Times New Roman"/>
          <w:sz w:val="24"/>
          <w:szCs w:val="24"/>
          <w:lang w:val="es-HN"/>
        </w:rPr>
        <w:t xml:space="preserve">falta mayor inclusión de las acciones que se planifican con organismos y organizaciones en la labor educativa del centro y </w:t>
      </w:r>
      <w:r>
        <w:rPr>
          <w:rFonts w:ascii="Times New Roman" w:eastAsia="Calibri" w:hAnsi="Times New Roman" w:cs="Times New Roman"/>
          <w:sz w:val="24"/>
          <w:szCs w:val="24"/>
          <w:lang w:eastAsia="zh-CN"/>
        </w:rPr>
        <w:t xml:space="preserve">no están creados todos los mecanismos para la concertación de convenios intrainstitucional, interinstitucional, </w:t>
      </w:r>
      <w:proofErr w:type="spellStart"/>
      <w:r>
        <w:rPr>
          <w:rFonts w:ascii="Times New Roman" w:eastAsia="Calibri" w:hAnsi="Times New Roman" w:cs="Times New Roman"/>
          <w:sz w:val="24"/>
          <w:szCs w:val="24"/>
          <w:lang w:eastAsia="zh-CN"/>
        </w:rPr>
        <w:t>intraeducacional</w:t>
      </w:r>
      <w:proofErr w:type="spellEnd"/>
      <w:r>
        <w:rPr>
          <w:rFonts w:ascii="Times New Roman" w:eastAsia="Calibri" w:hAnsi="Times New Roman" w:cs="Times New Roman"/>
          <w:sz w:val="24"/>
          <w:szCs w:val="24"/>
          <w:lang w:eastAsia="zh-CN"/>
        </w:rPr>
        <w:t xml:space="preserve">, </w:t>
      </w:r>
      <w:proofErr w:type="spellStart"/>
      <w:r>
        <w:rPr>
          <w:rFonts w:ascii="Times New Roman" w:eastAsia="Calibri" w:hAnsi="Times New Roman" w:cs="Times New Roman"/>
          <w:sz w:val="24"/>
          <w:szCs w:val="24"/>
          <w:lang w:eastAsia="zh-CN"/>
        </w:rPr>
        <w:t>intereducacional</w:t>
      </w:r>
      <w:proofErr w:type="spellEnd"/>
      <w:r>
        <w:rPr>
          <w:rFonts w:ascii="Times New Roman" w:eastAsia="Calibri" w:hAnsi="Times New Roman" w:cs="Times New Roman"/>
          <w:sz w:val="24"/>
          <w:szCs w:val="24"/>
          <w:lang w:eastAsia="zh-CN"/>
        </w:rPr>
        <w:t>, intersectorial y comunitaria, así como no se atienden siempre las potencialidades, necesidades y carencias de los docentes a través del empleo de los centros de recursos de la red.</w:t>
      </w:r>
    </w:p>
    <w:p w14:paraId="225B3A47" w14:textId="77777777" w:rsidR="00A460AF" w:rsidRDefault="00000000">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relación al Trabajo Metodológico.  </w:t>
      </w:r>
      <w:r>
        <w:rPr>
          <w:rFonts w:ascii="Times New Roman" w:hAnsi="Times New Roman" w:cs="Times New Roman"/>
          <w:iCs/>
          <w:color w:val="000000"/>
          <w:sz w:val="24"/>
          <w:szCs w:val="24"/>
        </w:rPr>
        <w:t xml:space="preserve">Las planificaciones del trabajo metodológico se corresponden con las necesidades e intereses de los docentes siempre en vínculo con la Universidad en todas sus formas. Se prioriza el tratamiento de contenidos relacionados con las nuevas formas de trabajo. Se aprecia la implementación de la dirección científica metodológicas a través de la aplicación práctica de las tesis de doctorado, maestrías, categorización y especialidad de los docentes lo que favorecen el crecimiento </w:t>
      </w:r>
      <w:r>
        <w:rPr>
          <w:rFonts w:ascii="Times New Roman" w:hAnsi="Times New Roman" w:cs="Times New Roman"/>
          <w:iCs/>
          <w:color w:val="000000"/>
          <w:sz w:val="24"/>
          <w:szCs w:val="24"/>
        </w:rPr>
        <w:lastRenderedPageBreak/>
        <w:t xml:space="preserve">personal y profesional del educando y la solución a los problemas que acontecen en la práctica educativa en la mayoría de los centros educativos valorados. </w:t>
      </w:r>
      <w:r>
        <w:rPr>
          <w:rFonts w:ascii="Times New Roman" w:hAnsi="Times New Roman" w:cs="Times New Roman"/>
          <w:sz w:val="24"/>
          <w:szCs w:val="24"/>
        </w:rPr>
        <w:t xml:space="preserve">La principal carencia está dada en que </w:t>
      </w:r>
      <w:r>
        <w:rPr>
          <w:rFonts w:ascii="Times New Roman" w:hAnsi="Times New Roman" w:cs="Times New Roman"/>
          <w:sz w:val="24"/>
          <w:szCs w:val="24"/>
          <w:lang w:val="es-HN"/>
        </w:rPr>
        <w:t>en (una educación) no se logra estimular el empleo de métodos científicos, así como es insuficiente la combinación de las variadas formas de trabajo metodológico por falta de sistematización en la preparación a los docentes por las estructuras de dirección y de auto preparación de los mismos.</w:t>
      </w:r>
    </w:p>
    <w:p w14:paraId="20D770C4" w14:textId="77777777" w:rsidR="00A460AF" w:rsidRDefault="00000000">
      <w:pPr>
        <w:tabs>
          <w:tab w:val="left" w:pos="2170"/>
        </w:tabs>
        <w:suppressAutoHyphens/>
        <w:spacing w:after="120" w:line="360" w:lineRule="auto"/>
        <w:jc w:val="both"/>
        <w:rPr>
          <w:rFonts w:ascii="Times New Roman" w:eastAsia="Calibri" w:hAnsi="Times New Roman" w:cs="Times New Roman"/>
          <w:sz w:val="24"/>
          <w:szCs w:val="24"/>
          <w:lang w:eastAsia="zh-CN"/>
        </w:rPr>
      </w:pPr>
      <w:r>
        <w:rPr>
          <w:rFonts w:ascii="Times New Roman" w:hAnsi="Times New Roman" w:cs="Times New Roman"/>
          <w:iCs/>
          <w:color w:val="000000"/>
          <w:sz w:val="24"/>
          <w:szCs w:val="24"/>
        </w:rPr>
        <w:t xml:space="preserve">En el Proceso de enseñanza y aprendizaje, se aprecian algunos avances. </w:t>
      </w:r>
      <w:r>
        <w:rPr>
          <w:rFonts w:ascii="Times New Roman" w:hAnsi="Times New Roman" w:cs="Times New Roman"/>
          <w:sz w:val="24"/>
          <w:szCs w:val="24"/>
        </w:rPr>
        <w:t xml:space="preserve">Existe correspondencia del sistema de actividades con el fin y los objetivos de la educación, adecuada selección, uso racional y efectivo de los medios de enseñanza y medios audiovisuales. </w:t>
      </w:r>
      <w:r>
        <w:rPr>
          <w:rFonts w:ascii="Times New Roman" w:hAnsi="Times New Roman" w:cs="Times New Roman"/>
          <w:sz w:val="24"/>
          <w:szCs w:val="24"/>
          <w:lang w:val="es-HN"/>
        </w:rPr>
        <w:t xml:space="preserve">No obstante, en algunas educaciones </w:t>
      </w:r>
      <w:r>
        <w:rPr>
          <w:rFonts w:ascii="Times New Roman" w:eastAsia="Calibri" w:hAnsi="Times New Roman" w:cs="Times New Roman"/>
          <w:sz w:val="24"/>
          <w:szCs w:val="24"/>
          <w:lang w:eastAsia="zh-CN"/>
        </w:rPr>
        <w:t>todavía es insuficiente el seguimiento desde la clase a las carencias individuales de cada educando, lo cual limita el seguimiento óptimo al diagnóstico en cada asignatura, la selección de los métodos y procedimientos activos que propicien el protagonismo de los estudiantes, familias y comunidad en acciones individuales y conjuntas, así como el uso de las nuevas tecnologías en el desarrollo de las actividades que se realizan.</w:t>
      </w:r>
    </w:p>
    <w:p w14:paraId="040DC0CF" w14:textId="77777777" w:rsidR="00A460AF" w:rsidRDefault="00000000">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Por su parte en el Trabajo con las familias   </w:t>
      </w:r>
      <w:r>
        <w:rPr>
          <w:rFonts w:ascii="Times New Roman" w:hAnsi="Times New Roman" w:cs="Times New Roman"/>
          <w:sz w:val="24"/>
          <w:szCs w:val="24"/>
          <w:lang w:val="es-HN"/>
        </w:rPr>
        <w:t xml:space="preserve">En algunas educaciones </w:t>
      </w:r>
      <w:r>
        <w:rPr>
          <w:rFonts w:ascii="Times New Roman" w:hAnsi="Times New Roman" w:cs="Times New Roman"/>
          <w:sz w:val="24"/>
          <w:szCs w:val="24"/>
        </w:rPr>
        <w:t xml:space="preserve">son insuficientes las acciones que permitan la participación protagónica de la familia y la comunidad en el diseño, desarrollo y evaluación de los Proyectos Educativos. </w:t>
      </w:r>
    </w:p>
    <w:p w14:paraId="1EAA821E" w14:textId="77777777" w:rsidR="00A460A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Introducción en la práctica pedagógica de los nuevos materiales curriculares   se aprecia dominio y satisfacción con los materiales lo que se evidencia en los 416 entrevistados. El Programa está bien estructurado existiendo correspondencia con el nivel primario y ofrece al docente los objetivos que no pueden dejarse de evaluar. Las O. Metodológicas tiene muy buena calidad porque ofrece al docente por unidades las sugerencias didácticas correspondientes. </w:t>
      </w:r>
      <w:r>
        <w:rPr>
          <w:rFonts w:ascii="Times New Roman" w:eastAsia="Times New Roman" w:hAnsi="Times New Roman" w:cs="Times New Roman"/>
          <w:sz w:val="24"/>
          <w:szCs w:val="24"/>
        </w:rPr>
        <w:t>El texto está escrito en correspondencia con las características de los alumnos, hay diversidad de actividades de aprendizaje en el texto y promueve la búsqueda de información variada</w:t>
      </w:r>
      <w:r>
        <w:rPr>
          <w:rFonts w:ascii="Times New Roman" w:hAnsi="Times New Roman" w:cs="Times New Roman"/>
          <w:sz w:val="24"/>
          <w:szCs w:val="24"/>
        </w:rPr>
        <w:t xml:space="preserve"> En la Dimensión 3 la capacitación para la implementación de los nuevos materiales, en este territorio </w:t>
      </w:r>
      <w:r>
        <w:rPr>
          <w:rFonts w:ascii="Times New Roman" w:eastAsia="Calibri" w:hAnsi="Times New Roman" w:cs="Times New Roman"/>
          <w:sz w:val="24"/>
          <w:szCs w:val="24"/>
        </w:rPr>
        <w:t>está diseñada desde la DPE.</w:t>
      </w:r>
      <w:r>
        <w:rPr>
          <w:rFonts w:ascii="Times New Roman" w:eastAsia="Calibri" w:hAnsi="Times New Roman" w:cs="Times New Roman"/>
          <w:b/>
          <w:sz w:val="24"/>
          <w:szCs w:val="24"/>
        </w:rPr>
        <w:t xml:space="preserve"> </w:t>
      </w:r>
      <w:r>
        <w:rPr>
          <w:rFonts w:ascii="Times New Roman" w:hAnsi="Times New Roman" w:cs="Times New Roman"/>
          <w:sz w:val="24"/>
          <w:szCs w:val="24"/>
        </w:rPr>
        <w:t xml:space="preserve">Se emplea con acciones específicas para el trabajo con los nuevos materiales que responde a las necesidades metodológicas de los docentes y se </w:t>
      </w:r>
      <w:r>
        <w:rPr>
          <w:rFonts w:ascii="Times New Roman" w:hAnsi="Times New Roman" w:cs="Times New Roman"/>
          <w:sz w:val="24"/>
          <w:szCs w:val="24"/>
        </w:rPr>
        <w:lastRenderedPageBreak/>
        <w:t>ejecutan las diferentes formas de trabajo metodológico para su implementación.</w:t>
      </w:r>
      <w:r>
        <w:rPr>
          <w:rFonts w:ascii="Times New Roman" w:hAnsi="Times New Roman" w:cs="Times New Roman"/>
          <w:b/>
          <w:sz w:val="24"/>
          <w:szCs w:val="24"/>
        </w:rPr>
        <w:t xml:space="preserve"> </w:t>
      </w:r>
      <w:r>
        <w:rPr>
          <w:rFonts w:ascii="Times New Roman" w:hAnsi="Times New Roman" w:cs="Times New Roman"/>
          <w:sz w:val="24"/>
          <w:szCs w:val="24"/>
        </w:rPr>
        <w:t xml:space="preserve">Se aprecia un alto nivel de compromiso y disposición en los directivos y docentes al cambio a partir de las capacitaciones </w:t>
      </w:r>
      <w:proofErr w:type="gramStart"/>
      <w:r>
        <w:rPr>
          <w:rFonts w:ascii="Times New Roman" w:hAnsi="Times New Roman" w:cs="Times New Roman"/>
          <w:sz w:val="24"/>
          <w:szCs w:val="24"/>
        </w:rPr>
        <w:t>recibidas</w:t>
      </w:r>
      <w:proofErr w:type="gramEnd"/>
      <w:r>
        <w:rPr>
          <w:rFonts w:ascii="Times New Roman" w:hAnsi="Times New Roman" w:cs="Times New Roman"/>
          <w:sz w:val="24"/>
          <w:szCs w:val="24"/>
        </w:rPr>
        <w:t xml:space="preserve">   así como satisfacción con la misma. En la Dimensión cuatro, Profesionalización del docente se potencia la superación de directivos y docentes estableciendo convenios de trabajo con la universidad e impartiendo postgrados, diplomados y cursos cortos sobre Didáctica, teniendo en cuenta el   diagnóstico de las necesidades e intereses de los docentes noveles. Se utilizan las diferentes formas propuestas en el perfeccionamiento. Se combina con la dirección científica metodológica a través de la generalización de tesis de doctorado Tesis de Maestría y Trabajo de Categorización en las diferentes asignaturas. Se utilizan experiencias pedagógicas avanzadas donde los docentes lo exponen en el Fórum de Ciencia y Técnica en Eventos de Pedagogías, de Didáctica de las Ciencias y en las instituciones para resolver problemas de la práctica pedagógica En la Dimensión 5 Labor educativa se organizan las actividades que se desarrollan en las instituciones educativas con un estilo de dirección flexible y participativo favoreciendo una comunicación asertiva. Se utilizan métodos educativos apropiados que favorecen el clima escolar y mejoran el sistema de relaciones entre los estudiantes, de estos con los maestros y con padres de familias. Los Proyectos de grupos contribuyen al mejoramiento del comportamiento de los educandos. </w:t>
      </w:r>
    </w:p>
    <w:p w14:paraId="0E4E863A" w14:textId="77777777" w:rsidR="00A460AF" w:rsidRPr="00F63D32" w:rsidRDefault="00000000" w:rsidP="00F63D32">
      <w:pPr>
        <w:spacing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Los resultados presentados muestran que la provincia avanza en comparación a etapas anteriores, además  pudimos obtener un grupo de Lecciones Aprendidas dentro de ellas,  </w:t>
      </w:r>
      <w:r>
        <w:rPr>
          <w:rFonts w:ascii="Times New Roman" w:hAnsi="Times New Roman" w:cs="Times New Roman"/>
          <w:sz w:val="24"/>
          <w:szCs w:val="24"/>
          <w:lang w:val="es-HN"/>
        </w:rPr>
        <w:t xml:space="preserve">No realizar el corte en Preuniversitario durante la aplicación de pruebas, lo anterior hace posible que se pierda la motivación por la investigación, Convocar a los metodólogos de la DPE y el MINED a la preparación para el Corte de manera que se impliquen de manera activa en el proceso y se debe continuar profundizando en la preparación de los investigadores para aplicar los diferentes procedimientos del corte. </w:t>
      </w:r>
    </w:p>
    <w:p w14:paraId="758023ED" w14:textId="77777777" w:rsidR="00A460AF"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CONCLUSIONES</w:t>
      </w:r>
    </w:p>
    <w:p w14:paraId="4FEF3887" w14:textId="77777777" w:rsidR="00A460AF" w:rsidRDefault="00000000">
      <w:pPr>
        <w:pStyle w:val="Prrafodelista"/>
        <w:spacing w:line="360" w:lineRule="auto"/>
        <w:ind w:left="0"/>
        <w:jc w:val="both"/>
        <w:rPr>
          <w:rFonts w:ascii="Times New Roman" w:hAnsi="Times New Roman" w:cs="Times New Roman"/>
          <w:sz w:val="24"/>
          <w:szCs w:val="24"/>
          <w:lang w:val="es-HN"/>
        </w:rPr>
      </w:pPr>
      <w:r>
        <w:rPr>
          <w:rFonts w:ascii="Times New Roman" w:hAnsi="Times New Roman" w:cs="Times New Roman"/>
          <w:sz w:val="24"/>
          <w:szCs w:val="24"/>
          <w:lang w:val="es-HN"/>
        </w:rPr>
        <w:t xml:space="preserve">El artículo realizado permitió a la autora poder sistematizar referentes históricos, teóricos y metodológicos del proceso de Perfeccionamiento del Sistema Nacional de Educación.  </w:t>
      </w:r>
    </w:p>
    <w:p w14:paraId="27586F95" w14:textId="77777777" w:rsidR="00A460A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Los hallazgos encontrados orientan la necesidad de la puesta en práctica de una estrategia contentiva de tres etapas:  Aseguramiento, Ejecución, Seguimiento y Evaluación lo que permite monitorear la marcha del corte, para garantizar la validez y factibilidad del proceso.   </w:t>
      </w:r>
    </w:p>
    <w:p w14:paraId="06BD671F" w14:textId="77777777" w:rsidR="00A460AF" w:rsidRDefault="00000000">
      <w:pPr>
        <w:spacing w:line="360" w:lineRule="auto"/>
        <w:jc w:val="both"/>
        <w:rPr>
          <w:rFonts w:ascii="Times New Roman" w:hAnsi="Times New Roman" w:cs="Times New Roman"/>
          <w:b/>
          <w:sz w:val="24"/>
          <w:szCs w:val="24"/>
          <w:lang w:val="es-HN"/>
        </w:rPr>
      </w:pPr>
      <w:r>
        <w:rPr>
          <w:rFonts w:ascii="Times New Roman" w:hAnsi="Times New Roman" w:cs="Times New Roman"/>
          <w:sz w:val="24"/>
          <w:szCs w:val="24"/>
          <w:lang w:val="es-MX"/>
        </w:rPr>
        <w:t>Los resultados obtenidos revelan que se avanza en todas las dimensiones e indicadores, con énfasis en la profesionalización de los docentes, no obstante, se debe prestar especial atención a seguir fortaleciendo el trabajo con los proyectos institucionales y de grupo, así como la labor educativa y los resultados de aprendizaje con vistas a elevar la calidad de la educación.</w:t>
      </w:r>
    </w:p>
    <w:p w14:paraId="2B29C862" w14:textId="77777777" w:rsidR="00A460AF" w:rsidRDefault="00000000">
      <w:pPr>
        <w:pStyle w:val="Prrafodelista"/>
        <w:spacing w:line="360" w:lineRule="auto"/>
        <w:ind w:left="1004"/>
        <w:jc w:val="center"/>
        <w:rPr>
          <w:rFonts w:ascii="Times New Roman" w:hAnsi="Times New Roman" w:cs="Times New Roman"/>
          <w:b/>
          <w:sz w:val="24"/>
          <w:szCs w:val="24"/>
          <w:lang w:val="es-HN"/>
        </w:rPr>
      </w:pPr>
      <w:r>
        <w:rPr>
          <w:rFonts w:ascii="Times New Roman" w:hAnsi="Times New Roman" w:cs="Times New Roman"/>
          <w:b/>
          <w:sz w:val="24"/>
          <w:szCs w:val="24"/>
          <w:lang w:val="es-HN"/>
        </w:rPr>
        <w:t>REFERENCIAS BIBLIOGRÁFICAS</w:t>
      </w:r>
    </w:p>
    <w:p w14:paraId="7CF9334F" w14:textId="77777777" w:rsidR="00A460AF" w:rsidRDefault="00000000">
      <w:pPr>
        <w:pStyle w:val="Bibliografa1"/>
        <w:spacing w:line="360" w:lineRule="auto"/>
        <w:ind w:left="1066" w:hanging="709"/>
        <w:jc w:val="both"/>
        <w:rPr>
          <w:rFonts w:ascii="Times New Roman" w:hAnsi="Times New Roman"/>
          <w:sz w:val="24"/>
          <w:szCs w:val="24"/>
        </w:rPr>
      </w:pPr>
      <w:r>
        <w:rPr>
          <w:rFonts w:ascii="Times New Roman" w:hAnsi="Times New Roman"/>
          <w:sz w:val="24"/>
          <w:szCs w:val="24"/>
        </w:rPr>
        <w:t>Colectivo de autores (2019). Estado actual de la investigación para el III Perfeccionamiento del Sistema Nacional de Educación. La Habana, Congreso Internacional Pedagogía 2019, Cuba.</w:t>
      </w:r>
    </w:p>
    <w:p w14:paraId="7F326A7C" w14:textId="77777777" w:rsidR="00A460AF" w:rsidRDefault="00000000">
      <w:pPr>
        <w:tabs>
          <w:tab w:val="left" w:pos="1580"/>
        </w:tabs>
        <w:spacing w:after="0" w:line="360" w:lineRule="auto"/>
        <w:ind w:left="1066" w:hanging="709"/>
        <w:jc w:val="both"/>
        <w:rPr>
          <w:rFonts w:ascii="Times New Roman" w:hAnsi="Times New Roman" w:cs="Times New Roman"/>
          <w:sz w:val="24"/>
          <w:szCs w:val="24"/>
        </w:rPr>
      </w:pPr>
      <w:r>
        <w:rPr>
          <w:rFonts w:ascii="Times New Roman" w:hAnsi="Times New Roman" w:cs="Times New Roman"/>
          <w:sz w:val="24"/>
          <w:szCs w:val="24"/>
        </w:rPr>
        <w:t xml:space="preserve">Colectivo de autores (2024). </w:t>
      </w:r>
      <w:r>
        <w:rPr>
          <w:rFonts w:ascii="Times New Roman" w:eastAsia="Batang" w:hAnsi="Times New Roman" w:cs="Times New Roman"/>
          <w:sz w:val="24"/>
          <w:szCs w:val="24"/>
        </w:rPr>
        <w:t>Fundamentos y metodología para el seguimiento y evaluación del impacto del III Perfeccionamiento del sistema nacional de educación. Resultado Científico.</w:t>
      </w:r>
    </w:p>
    <w:p w14:paraId="4C2C22F0" w14:textId="77777777" w:rsidR="00A460AF" w:rsidRDefault="00000000">
      <w:pPr>
        <w:spacing w:line="360" w:lineRule="auto"/>
        <w:ind w:left="1066" w:hanging="709"/>
        <w:jc w:val="both"/>
        <w:rPr>
          <w:rFonts w:ascii="Times New Roman" w:eastAsia="Calibri" w:hAnsi="Times New Roman" w:cs="Times New Roman"/>
          <w:sz w:val="24"/>
          <w:szCs w:val="24"/>
        </w:rPr>
      </w:pPr>
      <w:r>
        <w:rPr>
          <w:rFonts w:ascii="Times New Roman" w:eastAsia="Batang" w:hAnsi="Times New Roman" w:cs="Times New Roman"/>
          <w:sz w:val="24"/>
          <w:szCs w:val="24"/>
        </w:rPr>
        <w:t xml:space="preserve">Colectivo de autores (2025).  </w:t>
      </w:r>
      <w:r>
        <w:rPr>
          <w:rFonts w:ascii="Times New Roman" w:eastAsia="Calibri" w:hAnsi="Times New Roman" w:cs="Times New Roman"/>
          <w:sz w:val="24"/>
          <w:szCs w:val="24"/>
        </w:rPr>
        <w:t>Seguimiento y evaluación a la implementación del III   Perfeccionamiento del sistema nacional de educación. Informe de investigación: Corte de profundización 2025.</w:t>
      </w:r>
    </w:p>
    <w:p w14:paraId="54452FD2" w14:textId="77777777" w:rsidR="00A460AF" w:rsidRDefault="00000000">
      <w:pPr>
        <w:autoSpaceDE w:val="0"/>
        <w:autoSpaceDN w:val="0"/>
        <w:adjustRightInd w:val="0"/>
        <w:spacing w:after="0" w:line="360" w:lineRule="auto"/>
        <w:ind w:left="1066" w:hanging="709"/>
        <w:jc w:val="both"/>
        <w:rPr>
          <w:rFonts w:ascii="Times New Roman" w:hAnsi="Times New Roman" w:cs="Times New Roman"/>
          <w:sz w:val="24"/>
          <w:szCs w:val="24"/>
        </w:rPr>
      </w:pPr>
      <w:r>
        <w:rPr>
          <w:rFonts w:ascii="Times New Roman" w:hAnsi="Times New Roman" w:cs="Times New Roman"/>
          <w:sz w:val="24"/>
          <w:szCs w:val="24"/>
        </w:rPr>
        <w:t>Colectivo de autores. (2016). Bases Generales para el Perfeccionamiento del SNE.  Editorial Pueblo y Educación.  La Habana.</w:t>
      </w:r>
    </w:p>
    <w:p w14:paraId="7D4874EF" w14:textId="77777777" w:rsidR="00A460AF" w:rsidRDefault="00000000">
      <w:pPr>
        <w:autoSpaceDE w:val="0"/>
        <w:autoSpaceDN w:val="0"/>
        <w:adjustRightInd w:val="0"/>
        <w:spacing w:after="0" w:line="360" w:lineRule="auto"/>
        <w:ind w:left="1066" w:hanging="709"/>
        <w:jc w:val="both"/>
        <w:rPr>
          <w:rFonts w:ascii="Times New Roman" w:eastAsia="Calibri" w:hAnsi="Times New Roman" w:cs="Times New Roman"/>
          <w:i/>
          <w:iCs/>
          <w:sz w:val="24"/>
          <w:szCs w:val="24"/>
        </w:rPr>
      </w:pPr>
      <w:r>
        <w:rPr>
          <w:rFonts w:ascii="Times New Roman" w:hAnsi="Times New Roman" w:cs="Times New Roman"/>
          <w:sz w:val="24"/>
          <w:szCs w:val="24"/>
        </w:rPr>
        <w:t>García, L. y otros. (2016) Proceso de perfeccionamiento del sistema educacional desde su concepción</w:t>
      </w:r>
      <w:r>
        <w:rPr>
          <w:rFonts w:ascii="Times New Roman" w:hAnsi="Times New Roman" w:cs="Times New Roman"/>
          <w:i/>
          <w:sz w:val="24"/>
          <w:szCs w:val="24"/>
        </w:rPr>
        <w:t xml:space="preserve"> teórico metodológica</w:t>
      </w:r>
      <w:r>
        <w:rPr>
          <w:rFonts w:ascii="Times New Roman" w:hAnsi="Times New Roman" w:cs="Times New Roman"/>
          <w:sz w:val="24"/>
          <w:szCs w:val="24"/>
        </w:rPr>
        <w:t>. Seminario Nacional Preparatorio del Curso 2015 – 2016. Editorial Pueblo y Educación.  La Habana.</w:t>
      </w:r>
    </w:p>
    <w:p w14:paraId="5FBAF95F" w14:textId="77777777" w:rsidR="00A460AF" w:rsidRDefault="00000000">
      <w:pPr>
        <w:pStyle w:val="Sinespaciado"/>
        <w:spacing w:line="360" w:lineRule="auto"/>
        <w:ind w:left="1066" w:hanging="709"/>
        <w:jc w:val="both"/>
        <w:rPr>
          <w:rFonts w:ascii="Times New Roman" w:hAnsi="Times New Roman"/>
          <w:sz w:val="24"/>
          <w:szCs w:val="24"/>
        </w:rPr>
      </w:pPr>
      <w:r>
        <w:rPr>
          <w:rFonts w:ascii="Times New Roman" w:hAnsi="Times New Roman"/>
          <w:bCs/>
          <w:sz w:val="24"/>
          <w:szCs w:val="24"/>
        </w:rPr>
        <w:t xml:space="preserve">Juanes. I (2019). El Perfeccionamiento del Sistema Nacional de Educación: Una respuesta a los retos de la sociedad cubana. Monografía. </w:t>
      </w:r>
    </w:p>
    <w:p w14:paraId="22FD97CA" w14:textId="77777777" w:rsidR="00A460AF" w:rsidRDefault="00000000">
      <w:pPr>
        <w:spacing w:after="0" w:line="360" w:lineRule="auto"/>
        <w:ind w:left="993" w:hanging="709"/>
        <w:jc w:val="both"/>
        <w:rPr>
          <w:rFonts w:ascii="Times New Roman" w:hAnsi="Times New Roman" w:cs="Times New Roman"/>
          <w:sz w:val="24"/>
          <w:szCs w:val="24"/>
        </w:rPr>
      </w:pPr>
      <w:r>
        <w:rPr>
          <w:rFonts w:ascii="Times New Roman" w:hAnsi="Times New Roman" w:cs="Times New Roman"/>
          <w:sz w:val="24"/>
          <w:szCs w:val="24"/>
        </w:rPr>
        <w:t xml:space="preserve">       </w:t>
      </w:r>
    </w:p>
    <w:p w14:paraId="75B4F7E5" w14:textId="77777777" w:rsidR="00A460AF" w:rsidRDefault="00000000">
      <w:pPr>
        <w:spacing w:after="0" w:line="360" w:lineRule="auto"/>
        <w:ind w:left="993" w:hanging="709"/>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lastRenderedPageBreak/>
        <w:t xml:space="preserve">DECLARACIÓN DE CONFLICTO Y CONTRIBUCIÓN DE LOS AUTORES </w:t>
      </w:r>
    </w:p>
    <w:p w14:paraId="3A971263" w14:textId="77777777" w:rsidR="00A460AF" w:rsidRDefault="00000000">
      <w:pPr>
        <w:pStyle w:val="Default"/>
        <w:tabs>
          <w:tab w:val="left" w:pos="-426"/>
        </w:tabs>
        <w:spacing w:line="360" w:lineRule="auto"/>
        <w:jc w:val="both"/>
        <w:rPr>
          <w:rFonts w:ascii="Times New Roman" w:hAnsi="Times New Roman" w:cs="Times New Roman"/>
        </w:rPr>
      </w:pPr>
      <w:r>
        <w:rPr>
          <w:rFonts w:ascii="Times New Roman" w:hAnsi="Times New Roman" w:cs="Times New Roman"/>
        </w:rPr>
        <w:t>Las autoras declaran que este manuscrito es original y no se ha enviado a otra revista. Las autoras son responsables del contenido recogido en el artículo y en él no existen plagios, ni conflictos de interés ni éticos.</w:t>
      </w:r>
    </w:p>
    <w:p w14:paraId="50A94617" w14:textId="77777777" w:rsidR="00A460AF" w:rsidRDefault="00A460AF">
      <w:pPr>
        <w:spacing w:after="0" w:line="360" w:lineRule="auto"/>
        <w:ind w:left="993" w:hanging="709"/>
        <w:jc w:val="both"/>
        <w:rPr>
          <w:rFonts w:ascii="Times New Roman" w:eastAsia="Times New Roman" w:hAnsi="Times New Roman" w:cs="Times New Roman"/>
          <w:b/>
          <w:sz w:val="28"/>
          <w:szCs w:val="24"/>
          <w:lang w:eastAsia="es-ES"/>
        </w:rPr>
      </w:pPr>
    </w:p>
    <w:sectPr w:rsidR="00A460AF" w:rsidSect="00F63D32">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3119" w:left="1134" w:header="811" w:footer="454" w:gutter="0"/>
      <w:pgNumType w:start="30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4C66A" w14:textId="77777777" w:rsidR="0051588A" w:rsidRDefault="0051588A">
      <w:pPr>
        <w:spacing w:line="240" w:lineRule="auto"/>
      </w:pPr>
      <w:r>
        <w:separator/>
      </w:r>
    </w:p>
  </w:endnote>
  <w:endnote w:type="continuationSeparator" w:id="0">
    <w:p w14:paraId="4666457B" w14:textId="77777777" w:rsidR="0051588A" w:rsidRDefault="00515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15FE" w14:textId="77777777" w:rsidR="00F63D32" w:rsidRDefault="00F63D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A460AF" w14:paraId="6D7410D4" w14:textId="77777777">
      <w:trPr>
        <w:trHeight w:val="310"/>
        <w:jc w:val="center"/>
      </w:trPr>
      <w:tc>
        <w:tcPr>
          <w:tcW w:w="1804" w:type="dxa"/>
          <w:shd w:val="clear" w:color="auto" w:fill="00B0F0"/>
          <w:tcMar>
            <w:top w:w="144" w:type="dxa"/>
            <w:left w:w="115" w:type="dxa"/>
            <w:bottom w:w="144" w:type="dxa"/>
            <w:right w:w="115" w:type="dxa"/>
          </w:tcMar>
          <w:vAlign w:val="center"/>
        </w:tcPr>
        <w:p w14:paraId="79F86A6A" w14:textId="77777777" w:rsidR="00A460AF" w:rsidRDefault="00000000">
          <w:pPr>
            <w:spacing w:after="0" w:line="240" w:lineRule="auto"/>
            <w:rPr>
              <w:b/>
              <w:color w:val="FFFFFF" w:themeColor="background1"/>
              <w:lang w:val="en-US"/>
            </w:rPr>
          </w:pPr>
          <w:r>
            <w:rPr>
              <w:noProof/>
              <w:lang w:val="es-HN" w:eastAsia="es-HN"/>
            </w:rPr>
            <w:drawing>
              <wp:inline distT="0" distB="0" distL="0" distR="0" wp14:anchorId="0500415A" wp14:editId="75D7C633">
                <wp:extent cx="999490" cy="351790"/>
                <wp:effectExtent l="0" t="0" r="0" b="0"/>
                <wp:docPr id="1782113534" name="Imagen 1782113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4A176802" w14:textId="77777777" w:rsidR="00A460AF" w:rsidRDefault="00000000">
          <w:pPr>
            <w:spacing w:after="0" w:line="240" w:lineRule="auto"/>
            <w:rPr>
              <w:color w:val="FFFFFF" w:themeColor="background1"/>
              <w:sz w:val="20"/>
              <w:lang w:val="es-HN"/>
            </w:rPr>
          </w:pPr>
          <w:r>
            <w:rPr>
              <w:color w:val="FFFFFF" w:themeColor="background1"/>
              <w:sz w:val="20"/>
              <w:lang w:val="es-HN"/>
            </w:rPr>
            <w:t xml:space="preserve">Artículo de acceso abierto distribuido bajo los términos de la licencia Creative </w:t>
          </w:r>
          <w:proofErr w:type="spellStart"/>
          <w:r>
            <w:rPr>
              <w:color w:val="FFFFFF" w:themeColor="background1"/>
              <w:sz w:val="20"/>
              <w:lang w:val="es-HN"/>
            </w:rPr>
            <w:t>Commons</w:t>
          </w:r>
          <w:proofErr w:type="spellEnd"/>
          <w:r>
            <w:rPr>
              <w:color w:val="FFFFFF" w:themeColor="background1"/>
              <w:sz w:val="20"/>
              <w:lang w:val="es-HN"/>
            </w:rPr>
            <w:t xml:space="preserve">. </w:t>
          </w:r>
        </w:p>
        <w:p w14:paraId="7EFDE62C" w14:textId="77777777" w:rsidR="00A460AF" w:rsidRDefault="00000000">
          <w:pPr>
            <w:spacing w:after="0" w:line="240" w:lineRule="auto"/>
            <w:rPr>
              <w:b/>
              <w:color w:val="FFFFFF" w:themeColor="background1"/>
              <w:lang w:val="es-HN"/>
            </w:rPr>
          </w:pPr>
          <w:r>
            <w:rPr>
              <w:color w:val="FFFFFF" w:themeColor="background1"/>
              <w:sz w:val="20"/>
              <w:lang w:val="es-HN"/>
            </w:rPr>
            <w:t>Reconocimiento-</w:t>
          </w:r>
          <w:proofErr w:type="spellStart"/>
          <w:r>
            <w:rPr>
              <w:color w:val="FFFFFF" w:themeColor="background1"/>
              <w:sz w:val="20"/>
              <w:lang w:val="es-HN"/>
            </w:rPr>
            <w:t>NoComercial</w:t>
          </w:r>
          <w:proofErr w:type="spellEnd"/>
          <w:r>
            <w:rPr>
              <w:color w:val="FFFFFF" w:themeColor="background1"/>
              <w:sz w:val="20"/>
              <w:lang w:val="es-HN"/>
            </w:rPr>
            <w:t xml:space="preserve"> 4.0 Internacional (CC BY-NC 4.0)</w:t>
          </w:r>
        </w:p>
      </w:tc>
    </w:tr>
    <w:tr w:rsidR="00A460AF" w14:paraId="2FA9D58A" w14:textId="77777777">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18B6961F" w14:textId="77777777" w:rsidR="00A460AF" w:rsidRDefault="00000000">
          <w:pPr>
            <w:spacing w:after="0" w:line="240" w:lineRule="auto"/>
            <w:jc w:val="center"/>
            <w:rPr>
              <w:color w:val="FFFFFF" w:themeColor="background1"/>
              <w:sz w:val="20"/>
              <w:lang w:val="es-HN"/>
            </w:rPr>
          </w:pPr>
          <w:r>
            <w:rPr>
              <w:color w:val="833C0B" w:themeColor="accent2" w:themeShade="80"/>
              <w:sz w:val="20"/>
              <w:lang w:val="es-HN"/>
            </w:rPr>
            <w:t>Calle 41 No. 3406 e/34 y 36 Playa, La Habana, Cuba.    /   revista@iccp.rimed.cu   /   www.cienciaspedagogicas.rimed.cu</w:t>
          </w:r>
        </w:p>
      </w:tc>
    </w:tr>
  </w:tbl>
  <w:p w14:paraId="2171E467" w14:textId="77777777" w:rsidR="00A460AF" w:rsidRDefault="00A460AF">
    <w:pPr>
      <w:pStyle w:val="Piedepgina"/>
      <w:tabs>
        <w:tab w:val="clear" w:pos="4680"/>
        <w:tab w:val="clear" w:pos="9360"/>
      </w:tabs>
      <w:rPr>
        <w:caps/>
        <w:color w:val="5B9BD5" w:themeColor="accent1"/>
      </w:rPr>
    </w:pPr>
  </w:p>
  <w:p w14:paraId="29541205" w14:textId="77777777" w:rsidR="00A460AF" w:rsidRDefault="00000000">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16</w:t>
    </w:r>
    <w:r>
      <w:rPr>
        <w:caps/>
        <w:color w:val="5B9BD5" w:themeColor="accent1"/>
      </w:rPr>
      <w:fldChar w:fldCharType="end"/>
    </w:r>
  </w:p>
  <w:p w14:paraId="1944120D" w14:textId="77777777" w:rsidR="00A460AF" w:rsidRDefault="00A460A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C13A" w14:textId="77777777" w:rsidR="00F63D32" w:rsidRDefault="00F63D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7491" w14:textId="77777777" w:rsidR="0051588A" w:rsidRDefault="0051588A">
      <w:pPr>
        <w:spacing w:after="0"/>
      </w:pPr>
      <w:r>
        <w:separator/>
      </w:r>
    </w:p>
  </w:footnote>
  <w:footnote w:type="continuationSeparator" w:id="0">
    <w:p w14:paraId="75AF7D0F" w14:textId="77777777" w:rsidR="0051588A" w:rsidRDefault="0051588A">
      <w:pPr>
        <w:spacing w:after="0"/>
      </w:pPr>
      <w:r>
        <w:continuationSeparator/>
      </w:r>
    </w:p>
  </w:footnote>
  <w:footnote w:id="1">
    <w:p w14:paraId="48243542" w14:textId="77777777" w:rsidR="00A460AF" w:rsidRDefault="00000000">
      <w:pPr>
        <w:pStyle w:val="Textonotapie"/>
        <w:rPr>
          <w:rFonts w:ascii="Times New Roman" w:hAnsi="Times New Roman" w:cs="Times New Roman"/>
        </w:rPr>
      </w:pPr>
      <w:r>
        <w:rPr>
          <w:rStyle w:val="Refdenotaalpie"/>
          <w:rFonts w:ascii="Times New Roman" w:hAnsi="Times New Roman" w:cs="Times New Roman"/>
        </w:rPr>
        <w:footnoteRef/>
      </w:r>
      <w:r>
        <w:rPr>
          <w:rFonts w:ascii="Times New Roman" w:hAnsi="Times New Roman" w:cs="Times New Roman"/>
        </w:rPr>
        <w:t xml:space="preserve"> Investigadora Auxiliar del Instituto Central de Ciencias Pedagógicas. La Habana, Cuba</w:t>
      </w:r>
      <w:r>
        <w:rPr>
          <w:rFonts w:ascii="Times New Roman" w:hAnsi="Times New Roman" w:cs="Times New Roman"/>
          <w:lang w:eastAsia="pt-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3F25" w14:textId="77777777" w:rsidR="00F63D32" w:rsidRDefault="00F63D3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87"/>
      <w:gridCol w:w="4537"/>
    </w:tblGrid>
    <w:tr w:rsidR="00F63D32" w:rsidRPr="00F63D32" w14:paraId="586B4E89" w14:textId="77777777" w:rsidTr="008C7C36">
      <w:trPr>
        <w:jc w:val="center"/>
      </w:trPr>
      <w:tc>
        <w:tcPr>
          <w:tcW w:w="5387" w:type="dxa"/>
          <w:tcMar>
            <w:top w:w="72" w:type="dxa"/>
            <w:left w:w="115" w:type="dxa"/>
            <w:bottom w:w="72" w:type="dxa"/>
            <w:right w:w="115" w:type="dxa"/>
          </w:tcMar>
          <w:vAlign w:val="center"/>
        </w:tcPr>
        <w:p w14:paraId="3D9771FA" w14:textId="77777777" w:rsidR="00F63D32" w:rsidRPr="00F63D32" w:rsidRDefault="00F63D32" w:rsidP="00F63D32">
          <w:pPr>
            <w:spacing w:after="0" w:line="240" w:lineRule="auto"/>
            <w:jc w:val="center"/>
            <w:rPr>
              <w:rFonts w:ascii="Arial" w:eastAsia="Times New Roman" w:hAnsi="Arial" w:cs="Arial"/>
              <w:b/>
              <w:sz w:val="28"/>
              <w:lang w:val="en-US"/>
            </w:rPr>
          </w:pPr>
          <w:bookmarkStart w:id="2" w:name="_Hlk216648540"/>
          <w:r w:rsidRPr="00F63D32">
            <w:rPr>
              <w:rFonts w:ascii="Times New Roman" w:eastAsia="Times New Roman" w:hAnsi="Times New Roman" w:cs="Times New Roman"/>
              <w:noProof/>
              <w:lang w:val="en-US"/>
            </w:rPr>
            <w:drawing>
              <wp:inline distT="0" distB="0" distL="0" distR="0" wp14:anchorId="616E1BD3" wp14:editId="582E5859">
                <wp:extent cx="2956560" cy="579120"/>
                <wp:effectExtent l="0" t="0" r="0" b="0"/>
                <wp:docPr id="713555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579120"/>
                        </a:xfrm>
                        <a:prstGeom prst="rect">
                          <a:avLst/>
                        </a:prstGeom>
                        <a:noFill/>
                        <a:ln>
                          <a:noFill/>
                        </a:ln>
                      </pic:spPr>
                    </pic:pic>
                  </a:graphicData>
                </a:graphic>
              </wp:inline>
            </w:drawing>
          </w:r>
        </w:p>
      </w:tc>
      <w:tc>
        <w:tcPr>
          <w:tcW w:w="4537" w:type="dxa"/>
          <w:shd w:val="clear" w:color="auto" w:fill="00B0F0"/>
          <w:tcMar>
            <w:top w:w="72" w:type="dxa"/>
            <w:left w:w="115" w:type="dxa"/>
            <w:bottom w:w="72" w:type="dxa"/>
            <w:right w:w="115" w:type="dxa"/>
          </w:tcMar>
          <w:vAlign w:val="center"/>
        </w:tcPr>
        <w:p w14:paraId="75FC6021" w14:textId="77777777" w:rsidR="00F63D32" w:rsidRPr="00F63D32" w:rsidRDefault="00F63D32" w:rsidP="00F63D32">
          <w:pPr>
            <w:spacing w:after="0" w:line="240" w:lineRule="auto"/>
            <w:jc w:val="center"/>
            <w:rPr>
              <w:rFonts w:ascii="Times New Roman" w:eastAsia="Times New Roman" w:hAnsi="Times New Roman" w:cs="Times New Roman"/>
              <w:b/>
              <w:color w:val="FFFFFF"/>
            </w:rPr>
          </w:pPr>
          <w:r w:rsidRPr="00F63D32">
            <w:rPr>
              <w:rFonts w:ascii="Times New Roman" w:eastAsia="Times New Roman" w:hAnsi="Times New Roman" w:cs="Times New Roman"/>
              <w:b/>
              <w:color w:val="FFFFFF"/>
            </w:rPr>
            <w:t>ISSN: 1605 – 5888    RNPS: 1844</w:t>
          </w:r>
        </w:p>
        <w:p w14:paraId="6E00C9CC" w14:textId="77777777" w:rsidR="00F63D32" w:rsidRPr="00F63D32" w:rsidRDefault="00F63D32" w:rsidP="00F63D32">
          <w:pPr>
            <w:spacing w:after="0" w:line="240" w:lineRule="auto"/>
            <w:jc w:val="center"/>
            <w:rPr>
              <w:rFonts w:ascii="Times New Roman" w:eastAsia="Times New Roman" w:hAnsi="Times New Roman" w:cs="Times New Roman"/>
              <w:b/>
              <w:color w:val="FFFFFF"/>
            </w:rPr>
          </w:pPr>
          <w:r w:rsidRPr="00F63D32">
            <w:rPr>
              <w:rFonts w:ascii="Times New Roman" w:eastAsia="Times New Roman" w:hAnsi="Times New Roman" w:cs="Times New Roman"/>
              <w:b/>
              <w:color w:val="FFFFFF"/>
            </w:rPr>
            <w:t xml:space="preserve">V.18. No.1 (enero-abril) Año 2025, 4ta Etapa </w:t>
          </w:r>
        </w:p>
        <w:p w14:paraId="2F4A8209" w14:textId="77777777" w:rsidR="00F63D32" w:rsidRPr="00F63D32" w:rsidRDefault="00F63D32" w:rsidP="00F63D32">
          <w:pPr>
            <w:spacing w:after="0" w:line="240" w:lineRule="auto"/>
            <w:jc w:val="center"/>
            <w:rPr>
              <w:rFonts w:ascii="Arial" w:eastAsia="Times New Roman" w:hAnsi="Arial" w:cs="Arial"/>
              <w:b/>
              <w:sz w:val="28"/>
              <w:lang w:val="en-US"/>
            </w:rPr>
          </w:pPr>
          <w:proofErr w:type="spellStart"/>
          <w:r w:rsidRPr="00F63D32">
            <w:rPr>
              <w:rFonts w:ascii="Times New Roman" w:eastAsia="Times New Roman" w:hAnsi="Times New Roman" w:cs="Times New Roman"/>
              <w:b/>
              <w:color w:val="FFFFFF"/>
              <w:lang w:val="en-US"/>
            </w:rPr>
            <w:t>Págs</w:t>
          </w:r>
          <w:proofErr w:type="spellEnd"/>
          <w:r w:rsidRPr="00F63D32">
            <w:rPr>
              <w:rFonts w:ascii="Times New Roman" w:eastAsia="Times New Roman" w:hAnsi="Times New Roman" w:cs="Times New Roman"/>
              <w:b/>
              <w:color w:val="FFFFFF"/>
              <w:lang w:val="en-US"/>
            </w:rPr>
            <w:t>. 30</w:t>
          </w:r>
          <w:r>
            <w:rPr>
              <w:rFonts w:ascii="Times New Roman" w:eastAsia="Times New Roman" w:hAnsi="Times New Roman" w:cs="Times New Roman"/>
              <w:b/>
              <w:color w:val="FFFFFF"/>
              <w:lang w:val="en-US"/>
            </w:rPr>
            <w:t>3-320</w:t>
          </w:r>
        </w:p>
      </w:tc>
    </w:tr>
    <w:bookmarkEnd w:id="2"/>
  </w:tbl>
  <w:p w14:paraId="27B0D19C" w14:textId="77777777" w:rsidR="00A460AF" w:rsidRDefault="00A460AF">
    <w:pPr>
      <w:pStyle w:val="Encabezado"/>
      <w:ind w:left="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8300" w14:textId="77777777" w:rsidR="00F63D32" w:rsidRDefault="00F63D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D327C"/>
    <w:multiLevelType w:val="multilevel"/>
    <w:tmpl w:val="318D3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306421"/>
    <w:multiLevelType w:val="multilevel"/>
    <w:tmpl w:val="3B3064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8946683">
    <w:abstractNumId w:val="1"/>
  </w:num>
  <w:num w:numId="2" w16cid:durableId="144245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3D4"/>
    <w:rsid w:val="00007072"/>
    <w:rsid w:val="00022EA3"/>
    <w:rsid w:val="00044CB5"/>
    <w:rsid w:val="0006266A"/>
    <w:rsid w:val="0006352D"/>
    <w:rsid w:val="00085953"/>
    <w:rsid w:val="00097337"/>
    <w:rsid w:val="000C3020"/>
    <w:rsid w:val="00120D91"/>
    <w:rsid w:val="00141499"/>
    <w:rsid w:val="00164AB6"/>
    <w:rsid w:val="00190F4A"/>
    <w:rsid w:val="001B2930"/>
    <w:rsid w:val="001D0E56"/>
    <w:rsid w:val="001E4EAD"/>
    <w:rsid w:val="001E531E"/>
    <w:rsid w:val="0020453B"/>
    <w:rsid w:val="00223322"/>
    <w:rsid w:val="002246C9"/>
    <w:rsid w:val="00240EDF"/>
    <w:rsid w:val="002567F5"/>
    <w:rsid w:val="00265E20"/>
    <w:rsid w:val="002728C8"/>
    <w:rsid w:val="0028632D"/>
    <w:rsid w:val="002E5887"/>
    <w:rsid w:val="003278D5"/>
    <w:rsid w:val="003313DB"/>
    <w:rsid w:val="003321DF"/>
    <w:rsid w:val="00382779"/>
    <w:rsid w:val="003943D4"/>
    <w:rsid w:val="003B2889"/>
    <w:rsid w:val="003D0041"/>
    <w:rsid w:val="003F17BA"/>
    <w:rsid w:val="004022C4"/>
    <w:rsid w:val="004153F2"/>
    <w:rsid w:val="00436380"/>
    <w:rsid w:val="00471809"/>
    <w:rsid w:val="00495E65"/>
    <w:rsid w:val="004A2F87"/>
    <w:rsid w:val="004D6F4B"/>
    <w:rsid w:val="0051588A"/>
    <w:rsid w:val="00515E57"/>
    <w:rsid w:val="00565EB6"/>
    <w:rsid w:val="00571CE6"/>
    <w:rsid w:val="00586A13"/>
    <w:rsid w:val="005926CB"/>
    <w:rsid w:val="005E2A87"/>
    <w:rsid w:val="00616137"/>
    <w:rsid w:val="00621445"/>
    <w:rsid w:val="00670DAD"/>
    <w:rsid w:val="00672CCC"/>
    <w:rsid w:val="006832BC"/>
    <w:rsid w:val="006A3E9E"/>
    <w:rsid w:val="006B1A27"/>
    <w:rsid w:val="006B1AF0"/>
    <w:rsid w:val="006B6188"/>
    <w:rsid w:val="0071577D"/>
    <w:rsid w:val="00723860"/>
    <w:rsid w:val="00730BF7"/>
    <w:rsid w:val="00750C42"/>
    <w:rsid w:val="00762262"/>
    <w:rsid w:val="00773AFF"/>
    <w:rsid w:val="00792CEA"/>
    <w:rsid w:val="007E7CE3"/>
    <w:rsid w:val="00815316"/>
    <w:rsid w:val="008158F4"/>
    <w:rsid w:val="008235A7"/>
    <w:rsid w:val="00836453"/>
    <w:rsid w:val="0085561A"/>
    <w:rsid w:val="008A7A19"/>
    <w:rsid w:val="008B785B"/>
    <w:rsid w:val="008F1DE7"/>
    <w:rsid w:val="008F3D42"/>
    <w:rsid w:val="0091118E"/>
    <w:rsid w:val="00933E4B"/>
    <w:rsid w:val="009A4C57"/>
    <w:rsid w:val="009B48C6"/>
    <w:rsid w:val="009E7123"/>
    <w:rsid w:val="00A020F1"/>
    <w:rsid w:val="00A460AF"/>
    <w:rsid w:val="00A548AA"/>
    <w:rsid w:val="00A84FD0"/>
    <w:rsid w:val="00A9170E"/>
    <w:rsid w:val="00AB1D17"/>
    <w:rsid w:val="00AC0FF9"/>
    <w:rsid w:val="00AD4E30"/>
    <w:rsid w:val="00B13BC7"/>
    <w:rsid w:val="00B50A09"/>
    <w:rsid w:val="00B54941"/>
    <w:rsid w:val="00BB1C4A"/>
    <w:rsid w:val="00BE7A4A"/>
    <w:rsid w:val="00BF5E35"/>
    <w:rsid w:val="00C52E4D"/>
    <w:rsid w:val="00C760D9"/>
    <w:rsid w:val="00CB3B0F"/>
    <w:rsid w:val="00CE717F"/>
    <w:rsid w:val="00D13E50"/>
    <w:rsid w:val="00D277A9"/>
    <w:rsid w:val="00D46273"/>
    <w:rsid w:val="00D95688"/>
    <w:rsid w:val="00DB7EB7"/>
    <w:rsid w:val="00E0522C"/>
    <w:rsid w:val="00E10857"/>
    <w:rsid w:val="00E25CCB"/>
    <w:rsid w:val="00E272EE"/>
    <w:rsid w:val="00E5555D"/>
    <w:rsid w:val="00E83B7D"/>
    <w:rsid w:val="00EC4A3D"/>
    <w:rsid w:val="00F32450"/>
    <w:rsid w:val="00F63D32"/>
    <w:rsid w:val="00FB1C0A"/>
    <w:rsid w:val="00FF58D7"/>
    <w:rsid w:val="08E80162"/>
    <w:rsid w:val="0F9D5F84"/>
    <w:rsid w:val="1684143A"/>
    <w:rsid w:val="39A56386"/>
    <w:rsid w:val="3B281266"/>
    <w:rsid w:val="5075374E"/>
    <w:rsid w:val="724D5513"/>
    <w:rsid w:val="72655AC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1DB8EAE"/>
  <w15:docId w15:val="{29C094F2-F4A6-4ACB-9E3C-F3763A3D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uiPriority w:val="99"/>
    <w:unhideWhenUsed/>
    <w:qFormat/>
    <w:rPr>
      <w:color w:val="0563C1"/>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rynqvb">
    <w:name w:val="rynqvb"/>
    <w:basedOn w:val="Fuentedeprrafopredeter"/>
    <w:qFormat/>
  </w:style>
  <w:style w:type="paragraph" w:styleId="Prrafodelista">
    <w:name w:val="List Paragraph"/>
    <w:basedOn w:val="Normal"/>
    <w:link w:val="PrrafodelistaCar"/>
    <w:uiPriority w:val="34"/>
    <w:qFormat/>
    <w:pPr>
      <w:spacing w:after="200" w:line="276" w:lineRule="auto"/>
      <w:ind w:left="720"/>
      <w:contextualSpacing/>
    </w:pPr>
    <w:rPr>
      <w:lang w:val="en-US"/>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TextonotapieCar">
    <w:name w:val="Texto nota pie Car"/>
    <w:basedOn w:val="Fuentedeprrafopredeter"/>
    <w:link w:val="Textonotapie"/>
    <w:uiPriority w:val="99"/>
    <w:semiHidden/>
    <w:qFormat/>
    <w:rPr>
      <w:sz w:val="20"/>
      <w:szCs w:val="20"/>
    </w:rPr>
  </w:style>
  <w:style w:type="table" w:customStyle="1" w:styleId="Tablaconcuadrcula1">
    <w:name w:val="Tabla con cuadrícula1"/>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qFormat/>
    <w:locked/>
    <w:rPr>
      <w:lang w:val="en-US"/>
    </w:rPr>
  </w:style>
  <w:style w:type="paragraph" w:styleId="Sinespaciado">
    <w:name w:val="No Spacing"/>
    <w:link w:val="SinespaciadoCar"/>
    <w:uiPriority w:val="1"/>
    <w:qFormat/>
    <w:rPr>
      <w:rFonts w:ascii="Calibri" w:eastAsia="Times New Roman" w:hAnsi="Calibri"/>
      <w:sz w:val="22"/>
      <w:szCs w:val="22"/>
      <w:lang w:val="es-US" w:eastAsia="es-US"/>
    </w:rPr>
  </w:style>
  <w:style w:type="character" w:customStyle="1" w:styleId="SinespaciadoCar">
    <w:name w:val="Sin espaciado Car"/>
    <w:link w:val="Sinespaciado"/>
    <w:uiPriority w:val="1"/>
    <w:qFormat/>
    <w:rPr>
      <w:rFonts w:ascii="Calibri" w:eastAsia="Times New Roman" w:hAnsi="Calibri" w:cs="Times New Roman"/>
      <w:lang w:val="es-US" w:eastAsia="es-US"/>
    </w:rPr>
  </w:style>
  <w:style w:type="paragraph" w:customStyle="1" w:styleId="Bibliografa1">
    <w:name w:val="Bibliografía1"/>
    <w:basedOn w:val="Normal"/>
    <w:next w:val="Normal"/>
    <w:uiPriority w:val="37"/>
    <w:unhideWhenUsed/>
    <w:qFormat/>
    <w:pPr>
      <w:spacing w:after="200" w:line="276" w:lineRule="auto"/>
    </w:pPr>
    <w:rPr>
      <w:rFonts w:ascii="Calibri" w:eastAsia="Calibri" w:hAnsi="Calibri" w:cs="Times New Roman"/>
    </w:rPr>
  </w:style>
  <w:style w:type="paragraph" w:customStyle="1" w:styleId="Default">
    <w:name w:val="Default"/>
    <w:pPr>
      <w:autoSpaceDE w:val="0"/>
      <w:autoSpaceDN w:val="0"/>
      <w:adjustRightInd w:val="0"/>
    </w:pPr>
    <w:rPr>
      <w:rFonts w:ascii="Arial" w:eastAsia="Calibri"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3F8A1-32F3-442B-B5C9-AAB77D3E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5237</Words>
  <Characters>29856</Characters>
  <Application>Microsoft Office Word</Application>
  <DocSecurity>0</DocSecurity>
  <Lines>248</Lines>
  <Paragraphs>70</Paragraphs>
  <ScaleCrop>false</ScaleCrop>
  <Company>HP</Company>
  <LinksUpToDate>false</LinksUpToDate>
  <CharactersWithSpaces>35023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dc:creator>
  <cp:lastModifiedBy>Enrique Orouri</cp:lastModifiedBy>
  <cp:revision>8</cp:revision>
  <cp:lastPrinted>2025-12-15T04:47:00Z</cp:lastPrinted>
  <dcterms:created xsi:type="dcterms:W3CDTF">2025-11-21T22:58:00Z</dcterms:created>
  <dcterms:modified xsi:type="dcterms:W3CDTF">2025-12-15T04:53:00Z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E28EE4A02BE448008C891182F1D5DCF6_12</vt:lpwstr>
  </property>
</Properties>
</file>