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D08F" w14:textId="77777777" w:rsidR="00095EDA" w:rsidRPr="00FA3410" w:rsidRDefault="00000000" w:rsidP="00FA3410">
      <w:pPr>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s-ES"/>
        </w:rPr>
        <w:t>Debatiendo sobre nuevas prácticas en contextos educativos</w:t>
      </w:r>
    </w:p>
    <w:p w14:paraId="28D4E640"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 comparte con nuestros lectores el No 3 del año 2025 de la revista Ciencias Pedagógicas, del Instituto Central de Ciencias Pedagógicas. En esta oportunidad lo hacemos ratificando la convocatoria permanente para recibir publicaciones. Nuestra revista cambia además su frecuencia de publicación, de cuatrimestral a publicación continua. </w:t>
      </w:r>
    </w:p>
    <w:p w14:paraId="0A91F919"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Nos sentimos muy honrados en haber realizado un proceso de renovación y actualización de nuestro Consejo editorial y Consejo de expertos. Es compromiso de la dirección de la revista y del Instituto Central de Ciencias Pedagógicas continuar trabajando por una publicación cada vez más cercana a nuestros públicos, con un elevado rigor científico. </w:t>
      </w:r>
    </w:p>
    <w:p w14:paraId="1D0DF160"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número se da continuidad al trabajo sobre los principios, leyes y categorías de la Pedagogía, que se publica ahora la tercera parte como continuidad de los dos que se han publicado en los No 1 y 2 de este año. Estos forman parte de los resultados del proyecto de investigación “Estudios de profundización de Pedagogía” perteneciente al Programa sectorial del Ministerio de Educación. Los convocamos a compartir sus criterios o debates en torno al tema, siempre en aras de continuar aportando al desarrollo de la temática. </w:t>
      </w:r>
    </w:p>
    <w:p w14:paraId="3AF1B9AE"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igual forma, se presenta un número que continúa apostando por la socialización de buenas prácticas educativas en disímiles escenarios tanto en Cuba, como en el extranjero. Autores de México, República dominicana y Ecuador comparten sus experiencias en el desarrollo de investigaciones; así mismo, nos llegan contribuciones de la Universidad Central de Las Villas, la Universidad de Ciencias pedagógicas “Enrique José Varona” e instituciones educativas de la ciudad de Matanzas. </w:t>
      </w:r>
    </w:p>
    <w:p w14:paraId="666D1ED3"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Si sobre el Tercer perfeccionamiento del Sistema nacional de Educación y su implementación, desea saber, hay tres artículos de gran importancia para continuar preparando a docentes, directivos y familias sobre la nueva concepción curricular, de las autoras </w:t>
      </w:r>
      <w:proofErr w:type="spellStart"/>
      <w:r>
        <w:rPr>
          <w:rFonts w:ascii="Times New Roman" w:hAnsi="Times New Roman" w:cs="Times New Roman"/>
          <w:sz w:val="24"/>
          <w:szCs w:val="24"/>
          <w:lang w:val="es-ES"/>
        </w:rPr>
        <w:t>Dr.C</w:t>
      </w:r>
      <w:proofErr w:type="spellEnd"/>
      <w:r>
        <w:rPr>
          <w:rFonts w:ascii="Times New Roman" w:hAnsi="Times New Roman" w:cs="Times New Roman"/>
          <w:sz w:val="24"/>
          <w:szCs w:val="24"/>
          <w:lang w:val="es-ES"/>
        </w:rPr>
        <w:t xml:space="preserve">. Silvia Navarro Quintero , Directora general del Instituto Central de Ciencias Pedagógicas y </w:t>
      </w:r>
      <w:proofErr w:type="spellStart"/>
      <w:r>
        <w:rPr>
          <w:rFonts w:ascii="Times New Roman" w:hAnsi="Times New Roman" w:cs="Times New Roman"/>
          <w:sz w:val="24"/>
          <w:szCs w:val="24"/>
          <w:lang w:val="es-ES"/>
        </w:rPr>
        <w:t>Dr.C</w:t>
      </w:r>
      <w:proofErr w:type="spellEnd"/>
      <w:r>
        <w:rPr>
          <w:rFonts w:ascii="Times New Roman" w:hAnsi="Times New Roman" w:cs="Times New Roman"/>
          <w:sz w:val="24"/>
          <w:szCs w:val="24"/>
          <w:lang w:val="es-ES"/>
        </w:rPr>
        <w:t xml:space="preserve">. Ibis Juanes Caballero, jefa </w:t>
      </w:r>
      <w:r>
        <w:rPr>
          <w:rFonts w:ascii="Times New Roman" w:hAnsi="Times New Roman" w:cs="Times New Roman"/>
          <w:sz w:val="24"/>
          <w:szCs w:val="24"/>
          <w:lang w:val="es-ES"/>
        </w:rPr>
        <w:lastRenderedPageBreak/>
        <w:t>del proyecto de investigación “</w:t>
      </w:r>
      <w:r>
        <w:rPr>
          <w:rFonts w:ascii="Times New Roman" w:hAnsi="Times New Roman"/>
          <w:sz w:val="24"/>
          <w:szCs w:val="24"/>
          <w:lang w:val="es-ES"/>
        </w:rPr>
        <w:t>Seguimiento a la implementación de los nuevos materiales del III Perfeccionamiento con énfasis en la labor y capacitación del docente y en la educación para la vida ciudadana</w:t>
      </w:r>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Dr.C</w:t>
      </w:r>
      <w:proofErr w:type="spellEnd"/>
      <w:r>
        <w:rPr>
          <w:rFonts w:ascii="Times New Roman" w:hAnsi="Times New Roman" w:cs="Times New Roman"/>
          <w:sz w:val="24"/>
          <w:szCs w:val="24"/>
          <w:lang w:val="es-ES"/>
        </w:rPr>
        <w:t xml:space="preserve">. Sol Ángel Galdós </w:t>
      </w:r>
      <w:proofErr w:type="spellStart"/>
      <w:r>
        <w:rPr>
          <w:rFonts w:ascii="Times New Roman" w:hAnsi="Times New Roman" w:cs="Times New Roman"/>
          <w:sz w:val="24"/>
          <w:szCs w:val="24"/>
          <w:lang w:val="es-ES"/>
        </w:rPr>
        <w:t>Sotolongo</w:t>
      </w:r>
      <w:proofErr w:type="spellEnd"/>
      <w:r>
        <w:rPr>
          <w:rFonts w:ascii="Times New Roman" w:hAnsi="Times New Roman" w:cs="Times New Roman"/>
          <w:sz w:val="24"/>
          <w:szCs w:val="24"/>
          <w:lang w:val="es-ES"/>
        </w:rPr>
        <w:t xml:space="preserve"> investigadora que por más de 13 años ha modelado la implementación de la concepción curricular en instituciones educativas en diversas regiones del país. </w:t>
      </w:r>
    </w:p>
    <w:p w14:paraId="034483F6"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Otras contribuciones hacen referencia a la colonización cultural, el desarrollo de los proyectos educativos institucionales en la Primera infancia, el desarrollo del proceso de enseñanza-aprendizaje de Química, e inglés, y el trabajo con educandos en situación de discapacidad en la escuela primaria. </w:t>
      </w:r>
    </w:p>
    <w:p w14:paraId="768718C8"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Cada una de las propuestas serán de gran interés en el desarrollo de su práctica profesional, por lo que seguimos abiertos al diálogo académico que nos permita seguir transformando nuestras prácticas educativas. </w:t>
      </w:r>
    </w:p>
    <w:p w14:paraId="37CE9523" w14:textId="77777777" w:rsidR="00095EDA" w:rsidRDefault="00000000" w:rsidP="00FA3410">
      <w:pPr>
        <w:tabs>
          <w:tab w:val="left" w:pos="1234"/>
        </w:tabs>
        <w:spacing w:line="360" w:lineRule="auto"/>
        <w:ind w:left="567" w:right="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desde ya estamos convocando al IV Congreso internacional “Ciencia y Educación”, a realizarse en La Habana, Cuba, en junio del año 2026. Un Congreso dedicado al centenario del líder histórico de la revolución cubana Fidel Castro Ruz, y que celebra el medio siglo de fundado el Instituto Central de Ciencias Pedagógicas. </w:t>
      </w:r>
    </w:p>
    <w:p w14:paraId="0B3C4073" w14:textId="77777777" w:rsidR="00095EDA" w:rsidRDefault="00095EDA" w:rsidP="00FA3410">
      <w:pPr>
        <w:tabs>
          <w:tab w:val="left" w:pos="1234"/>
        </w:tabs>
        <w:spacing w:line="360" w:lineRule="auto"/>
        <w:ind w:left="567" w:right="567"/>
        <w:jc w:val="right"/>
        <w:rPr>
          <w:rFonts w:ascii="Times New Roman" w:hAnsi="Times New Roman" w:cs="Times New Roman"/>
          <w:sz w:val="24"/>
          <w:szCs w:val="24"/>
        </w:rPr>
      </w:pPr>
    </w:p>
    <w:p w14:paraId="2181425D" w14:textId="77777777" w:rsidR="00095EDA" w:rsidRDefault="00000000" w:rsidP="00FA3410">
      <w:pPr>
        <w:tabs>
          <w:tab w:val="left" w:pos="1234"/>
        </w:tabs>
        <w:spacing w:line="360" w:lineRule="auto"/>
        <w:ind w:left="567" w:right="567"/>
        <w:jc w:val="right"/>
        <w:rPr>
          <w:rFonts w:ascii="Times New Roman" w:hAnsi="Times New Roman" w:cs="Times New Roman"/>
          <w:sz w:val="24"/>
          <w:szCs w:val="24"/>
        </w:rPr>
      </w:pPr>
      <w:r>
        <w:rPr>
          <w:rFonts w:ascii="Times New Roman" w:hAnsi="Times New Roman" w:cs="Times New Roman"/>
          <w:sz w:val="24"/>
          <w:szCs w:val="24"/>
        </w:rPr>
        <w:t xml:space="preserve">Dr.C. </w:t>
      </w:r>
      <w:proofErr w:type="spellStart"/>
      <w:r>
        <w:rPr>
          <w:rFonts w:ascii="Times New Roman" w:hAnsi="Times New Roman" w:cs="Times New Roman"/>
          <w:sz w:val="24"/>
          <w:szCs w:val="24"/>
          <w:lang w:val="es-ES"/>
        </w:rPr>
        <w:t>Lázara</w:t>
      </w:r>
      <w:proofErr w:type="spellEnd"/>
      <w:r>
        <w:rPr>
          <w:rFonts w:ascii="Times New Roman" w:hAnsi="Times New Roman" w:cs="Times New Roman"/>
          <w:sz w:val="24"/>
          <w:szCs w:val="24"/>
          <w:lang w:val="es-ES"/>
        </w:rPr>
        <w:t xml:space="preserve"> Bastida Lugones </w:t>
      </w:r>
      <w:r>
        <w:rPr>
          <w:rFonts w:ascii="Times New Roman" w:hAnsi="Times New Roman" w:cs="Times New Roman"/>
          <w:sz w:val="24"/>
          <w:szCs w:val="24"/>
        </w:rPr>
        <w:t xml:space="preserve"> </w:t>
      </w:r>
    </w:p>
    <w:p w14:paraId="76DBA14E" w14:textId="77777777" w:rsidR="00095EDA" w:rsidRDefault="00000000" w:rsidP="00FA3410">
      <w:pPr>
        <w:tabs>
          <w:tab w:val="left" w:pos="1234"/>
        </w:tabs>
        <w:wordWrap w:val="0"/>
        <w:spacing w:line="360" w:lineRule="auto"/>
        <w:ind w:left="567" w:right="567"/>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Directora de Formación y colaboración del Instituto Central de Ciencias Pedagógicas </w:t>
      </w:r>
    </w:p>
    <w:p w14:paraId="62C81E07" w14:textId="77777777" w:rsidR="00095EDA" w:rsidRDefault="00095EDA">
      <w:pPr>
        <w:tabs>
          <w:tab w:val="left" w:pos="1234"/>
        </w:tabs>
        <w:spacing w:line="360" w:lineRule="auto"/>
        <w:jc w:val="both"/>
        <w:rPr>
          <w:rFonts w:ascii="Times New Roman" w:hAnsi="Times New Roman" w:cs="Times New Roman"/>
          <w:sz w:val="24"/>
          <w:szCs w:val="24"/>
        </w:rPr>
      </w:pPr>
    </w:p>
    <w:p w14:paraId="3234D394" w14:textId="77777777" w:rsidR="00095EDA" w:rsidRDefault="00000000">
      <w:pPr>
        <w:tabs>
          <w:tab w:val="left" w:pos="12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95EDA" w:rsidSect="005A4577">
      <w:headerReference w:type="default" r:id="rId6"/>
      <w:footerReference w:type="default" r:id="rId7"/>
      <w:pgSz w:w="11906" w:h="16838"/>
      <w:pgMar w:top="1417" w:right="707" w:bottom="340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97EC" w14:textId="77777777" w:rsidR="00D93D72" w:rsidRDefault="00D93D72">
      <w:pPr>
        <w:spacing w:line="240" w:lineRule="auto"/>
      </w:pPr>
      <w:r>
        <w:separator/>
      </w:r>
    </w:p>
  </w:endnote>
  <w:endnote w:type="continuationSeparator" w:id="0">
    <w:p w14:paraId="3F93156C" w14:textId="77777777" w:rsidR="00D93D72" w:rsidRDefault="00D93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5A4577" w:rsidRPr="005A4577" w14:paraId="11B06017"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0F24323E" w14:textId="77777777" w:rsidR="005A4577" w:rsidRPr="005A4577" w:rsidRDefault="005A4577" w:rsidP="005A4577">
          <w:pPr>
            <w:spacing w:after="0" w:line="240" w:lineRule="auto"/>
            <w:rPr>
              <w:rFonts w:ascii="Calibri" w:eastAsia="Calibri" w:hAnsi="Calibri" w:cs="Times New Roman"/>
              <w:b/>
              <w:color w:val="FFFFFF"/>
              <w:lang w:val="en-US"/>
            </w:rPr>
          </w:pPr>
          <w:r w:rsidRPr="005A4577">
            <w:rPr>
              <w:rFonts w:ascii="Calibri" w:eastAsia="Calibri" w:hAnsi="Calibri" w:cs="Times New Roman"/>
              <w:b/>
              <w:noProof/>
              <w:color w:val="FFFFFF"/>
              <w:lang w:val="en-US"/>
            </w:rPr>
            <w:drawing>
              <wp:inline distT="0" distB="0" distL="0" distR="0" wp14:anchorId="72135631" wp14:editId="6ADE9B78">
                <wp:extent cx="1174805" cy="411480"/>
                <wp:effectExtent l="0" t="0" r="6350" b="7620"/>
                <wp:docPr id="1737266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AA825E6" w14:textId="77777777" w:rsidR="005A4577" w:rsidRPr="005A4577" w:rsidRDefault="005A4577" w:rsidP="005A4577">
          <w:pPr>
            <w:spacing w:after="0" w:line="240" w:lineRule="auto"/>
            <w:rPr>
              <w:rFonts w:ascii="Calibri" w:eastAsia="Calibri" w:hAnsi="Calibri" w:cs="Times New Roman"/>
              <w:color w:val="FFFFFF"/>
              <w:sz w:val="20"/>
              <w:lang w:val="es-CU"/>
            </w:rPr>
          </w:pPr>
          <w:r w:rsidRPr="005A4577">
            <w:rPr>
              <w:rFonts w:ascii="Calibri" w:eastAsia="Calibri" w:hAnsi="Calibri" w:cs="Times New Roman"/>
              <w:color w:val="FFFFFF"/>
              <w:sz w:val="20"/>
              <w:lang w:val="es-CU"/>
            </w:rPr>
            <w:t xml:space="preserve">Artículo de acceso abierto distribuido bajo los términos de la licencia Creative </w:t>
          </w:r>
          <w:proofErr w:type="spellStart"/>
          <w:r w:rsidRPr="005A4577">
            <w:rPr>
              <w:rFonts w:ascii="Calibri" w:eastAsia="Calibri" w:hAnsi="Calibri" w:cs="Times New Roman"/>
              <w:color w:val="FFFFFF"/>
              <w:sz w:val="20"/>
              <w:lang w:val="es-CU"/>
            </w:rPr>
            <w:t>Commons</w:t>
          </w:r>
          <w:proofErr w:type="spellEnd"/>
          <w:r w:rsidRPr="005A4577">
            <w:rPr>
              <w:rFonts w:ascii="Calibri" w:eastAsia="Calibri" w:hAnsi="Calibri" w:cs="Times New Roman"/>
              <w:color w:val="FFFFFF"/>
              <w:sz w:val="20"/>
              <w:lang w:val="es-CU"/>
            </w:rPr>
            <w:t xml:space="preserve">. </w:t>
          </w:r>
        </w:p>
        <w:p w14:paraId="1FC2DD4C" w14:textId="77777777" w:rsidR="005A4577" w:rsidRPr="005A4577" w:rsidRDefault="005A4577" w:rsidP="005A4577">
          <w:pPr>
            <w:spacing w:after="0" w:line="240" w:lineRule="auto"/>
            <w:rPr>
              <w:rFonts w:ascii="Calibri" w:eastAsia="Calibri" w:hAnsi="Calibri" w:cs="Times New Roman"/>
              <w:b/>
              <w:color w:val="FFFFFF"/>
              <w:lang w:val="es-CU"/>
            </w:rPr>
          </w:pPr>
          <w:r w:rsidRPr="005A4577">
            <w:rPr>
              <w:rFonts w:ascii="Calibri" w:eastAsia="Calibri" w:hAnsi="Calibri" w:cs="Times New Roman"/>
              <w:color w:val="FFFFFF"/>
              <w:sz w:val="20"/>
              <w:lang w:val="es-CU"/>
            </w:rPr>
            <w:t>Reconocimiento-</w:t>
          </w:r>
          <w:proofErr w:type="spellStart"/>
          <w:r w:rsidRPr="005A4577">
            <w:rPr>
              <w:rFonts w:ascii="Calibri" w:eastAsia="Calibri" w:hAnsi="Calibri" w:cs="Times New Roman"/>
              <w:color w:val="FFFFFF"/>
              <w:sz w:val="20"/>
              <w:lang w:val="es-CU"/>
            </w:rPr>
            <w:t>NoComercial</w:t>
          </w:r>
          <w:proofErr w:type="spellEnd"/>
          <w:r w:rsidRPr="005A4577">
            <w:rPr>
              <w:rFonts w:ascii="Calibri" w:eastAsia="Calibri" w:hAnsi="Calibri" w:cs="Times New Roman"/>
              <w:color w:val="FFFFFF"/>
              <w:sz w:val="20"/>
              <w:lang w:val="es-CU"/>
            </w:rPr>
            <w:t xml:space="preserve"> 4.0 Internacional (CC BY-NC 4.0)</w:t>
          </w:r>
        </w:p>
      </w:tc>
    </w:tr>
    <w:tr w:rsidR="005A4577" w:rsidRPr="005A4577" w14:paraId="0EAA3C27" w14:textId="77777777" w:rsidTr="005A4577">
      <w:trPr>
        <w:trHeight w:val="14"/>
        <w:jc w:val="center"/>
      </w:trPr>
      <w:tc>
        <w:tcPr>
          <w:tcW w:w="10085" w:type="dxa"/>
          <w:gridSpan w:val="2"/>
          <w:shd w:val="clear" w:color="auto" w:fill="FFFFFF"/>
          <w:tcMar>
            <w:top w:w="144" w:type="dxa"/>
            <w:left w:w="115" w:type="dxa"/>
            <w:bottom w:w="144" w:type="dxa"/>
            <w:right w:w="115" w:type="dxa"/>
          </w:tcMar>
          <w:vAlign w:val="center"/>
        </w:tcPr>
        <w:p w14:paraId="3662FDAA" w14:textId="77777777" w:rsidR="005A4577" w:rsidRPr="005A4577" w:rsidRDefault="005A4577" w:rsidP="005A4577">
          <w:pPr>
            <w:spacing w:after="0" w:line="240" w:lineRule="auto"/>
            <w:jc w:val="center"/>
            <w:rPr>
              <w:rFonts w:ascii="Calibri" w:eastAsia="Calibri" w:hAnsi="Calibri" w:cs="Times New Roman"/>
              <w:color w:val="FFFFFF"/>
              <w:sz w:val="20"/>
              <w:lang w:val="es-CU"/>
            </w:rPr>
          </w:pPr>
          <w:r w:rsidRPr="005A4577">
            <w:rPr>
              <w:rFonts w:ascii="Calibri" w:eastAsia="Calibri" w:hAnsi="Calibri" w:cs="Times New Roman"/>
              <w:color w:val="833C0B"/>
              <w:sz w:val="20"/>
              <w:lang w:val="es-CU"/>
            </w:rPr>
            <w:t>Calle 41 No. 3406 e/34 y 36 Playa, La Habana, Cuba.    /   revista@iccp.rimed.cu   /   www.cienciaspedagogicas.rimed.cu</w:t>
          </w:r>
        </w:p>
      </w:tc>
    </w:tr>
  </w:tbl>
  <w:sdt>
    <w:sdtPr>
      <w:id w:val="1841584012"/>
      <w:docPartObj>
        <w:docPartGallery w:val="Page Numbers (Bottom of Page)"/>
        <w:docPartUnique/>
      </w:docPartObj>
    </w:sdtPr>
    <w:sdtContent>
      <w:p w14:paraId="33D24C08" w14:textId="77777777" w:rsidR="005A4577" w:rsidRDefault="005A4577" w:rsidP="005A4577">
        <w:pPr>
          <w:pStyle w:val="Piedepgina"/>
          <w:jc w:val="center"/>
        </w:pPr>
        <w:r>
          <w:fldChar w:fldCharType="begin"/>
        </w:r>
        <w:r>
          <w:instrText>PAGE   \* MERGEFORMAT</w:instrText>
        </w:r>
        <w:r>
          <w:fldChar w:fldCharType="separate"/>
        </w:r>
        <w:r>
          <w:rPr>
            <w:lang w:val="es-ES"/>
          </w:rPr>
          <w:t>2</w:t>
        </w:r>
        <w:r>
          <w:fldChar w:fldCharType="end"/>
        </w:r>
      </w:p>
    </w:sdtContent>
  </w:sdt>
  <w:p w14:paraId="25BB9AA9" w14:textId="77777777" w:rsidR="005A4577" w:rsidRPr="00FA3410" w:rsidRDefault="005A4577" w:rsidP="005A4577">
    <w:pPr>
      <w:pStyle w:val="Piedepgina"/>
      <w:rPr>
        <w:lang w:val="es-C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8939" w14:textId="77777777" w:rsidR="00D93D72" w:rsidRDefault="00D93D72">
      <w:pPr>
        <w:spacing w:after="0"/>
      </w:pPr>
      <w:r>
        <w:separator/>
      </w:r>
    </w:p>
  </w:footnote>
  <w:footnote w:type="continuationSeparator" w:id="0">
    <w:p w14:paraId="237EFF4C" w14:textId="77777777" w:rsidR="00D93D72" w:rsidRDefault="00D93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FA3410" w14:paraId="5D446492" w14:textId="77777777" w:rsidTr="00FA3410">
      <w:trPr>
        <w:trHeight w:val="955"/>
        <w:jc w:val="center"/>
      </w:trPr>
      <w:tc>
        <w:tcPr>
          <w:tcW w:w="4821" w:type="dxa"/>
          <w:tcMar>
            <w:top w:w="72" w:type="dxa"/>
            <w:left w:w="115" w:type="dxa"/>
            <w:bottom w:w="72" w:type="dxa"/>
            <w:right w:w="115" w:type="dxa"/>
          </w:tcMar>
          <w:vAlign w:val="center"/>
        </w:tcPr>
        <w:p w14:paraId="2D2F2A20" w14:textId="77777777" w:rsidR="00FA3410" w:rsidRDefault="00FA3410" w:rsidP="00FA3410">
          <w:pPr>
            <w:spacing w:after="0" w:line="240" w:lineRule="auto"/>
            <w:ind w:left="32" w:hanging="10"/>
            <w:jc w:val="center"/>
            <w:rPr>
              <w:rFonts w:ascii="Arial" w:hAnsi="Arial" w:cs="Arial"/>
              <w:b/>
              <w:sz w:val="28"/>
              <w:szCs w:val="24"/>
            </w:rPr>
          </w:pPr>
          <w:r>
            <w:rPr>
              <w:noProof/>
              <w:lang w:eastAsia="es-ES"/>
            </w:rPr>
            <w:drawing>
              <wp:inline distT="0" distB="0" distL="0" distR="0" wp14:anchorId="4AD9480A" wp14:editId="0CAD91F6">
                <wp:extent cx="2933700" cy="572341"/>
                <wp:effectExtent l="0" t="0" r="0" b="0"/>
                <wp:docPr id="154204004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056FC84C" w14:textId="77777777" w:rsidR="00FA3410" w:rsidRPr="00FA3410" w:rsidRDefault="00FA3410" w:rsidP="00FA3410">
          <w:pPr>
            <w:spacing w:after="0" w:line="240" w:lineRule="auto"/>
            <w:jc w:val="center"/>
            <w:rPr>
              <w:b/>
              <w:color w:val="FFFFFF" w:themeColor="background1"/>
              <w:sz w:val="14"/>
              <w:szCs w:val="14"/>
            </w:rPr>
          </w:pPr>
          <w:r w:rsidRPr="00FA3410">
            <w:rPr>
              <w:b/>
              <w:color w:val="FFFFFF" w:themeColor="background1"/>
              <w:sz w:val="14"/>
              <w:szCs w:val="14"/>
            </w:rPr>
            <w:t>ISSN: 1605 – 5888    RNPS: 1844</w:t>
          </w:r>
        </w:p>
        <w:p w14:paraId="2C63C7B4" w14:textId="77777777" w:rsidR="00FA3410" w:rsidRPr="00FA3410" w:rsidRDefault="00FA3410" w:rsidP="00FA3410">
          <w:pPr>
            <w:spacing w:after="0" w:line="240" w:lineRule="auto"/>
            <w:jc w:val="center"/>
            <w:rPr>
              <w:b/>
              <w:color w:val="FFFFFF" w:themeColor="background1"/>
              <w:sz w:val="14"/>
              <w:szCs w:val="14"/>
              <w:lang w:val="es-ES"/>
            </w:rPr>
          </w:pPr>
          <w:r w:rsidRPr="00FA3410">
            <w:rPr>
              <w:b/>
              <w:color w:val="FFFFFF" w:themeColor="background1"/>
              <w:sz w:val="14"/>
              <w:szCs w:val="14"/>
            </w:rPr>
            <w:t>V.</w:t>
          </w:r>
          <w:r w:rsidRPr="00FA3410">
            <w:rPr>
              <w:b/>
              <w:color w:val="FFFFFF" w:themeColor="background1"/>
              <w:sz w:val="14"/>
              <w:szCs w:val="14"/>
              <w:lang w:val="es-ES"/>
            </w:rPr>
            <w:t>18</w:t>
          </w:r>
          <w:r w:rsidRPr="00FA3410">
            <w:rPr>
              <w:b/>
              <w:color w:val="FFFFFF" w:themeColor="background1"/>
              <w:sz w:val="14"/>
              <w:szCs w:val="14"/>
            </w:rPr>
            <w:t>. No.</w:t>
          </w:r>
          <w:r w:rsidRPr="00FA3410">
            <w:rPr>
              <w:b/>
              <w:color w:val="FFFFFF" w:themeColor="background1"/>
              <w:sz w:val="14"/>
              <w:szCs w:val="14"/>
              <w:lang w:val="es-ES"/>
            </w:rPr>
            <w:t>3</w:t>
          </w:r>
          <w:r w:rsidRPr="00FA3410">
            <w:rPr>
              <w:b/>
              <w:color w:val="FFFFFF" w:themeColor="background1"/>
              <w:sz w:val="14"/>
              <w:szCs w:val="14"/>
            </w:rPr>
            <w:t xml:space="preserve"> (</w:t>
          </w:r>
          <w:r w:rsidRPr="00FA3410">
            <w:rPr>
              <w:b/>
              <w:color w:val="FFFFFF" w:themeColor="background1"/>
              <w:sz w:val="14"/>
              <w:szCs w:val="14"/>
              <w:lang w:val="es-ES"/>
            </w:rPr>
            <w:t>septiembre-diciembre</w:t>
          </w:r>
          <w:r w:rsidRPr="00FA3410">
            <w:rPr>
              <w:b/>
              <w:color w:val="FFFFFF" w:themeColor="background1"/>
              <w:sz w:val="14"/>
              <w:szCs w:val="14"/>
            </w:rPr>
            <w:t>) Año 202</w:t>
          </w:r>
          <w:r w:rsidRPr="00FA3410">
            <w:rPr>
              <w:b/>
              <w:color w:val="FFFFFF" w:themeColor="background1"/>
              <w:sz w:val="14"/>
              <w:szCs w:val="14"/>
              <w:lang w:val="es-ES"/>
            </w:rPr>
            <w:t>5</w:t>
          </w:r>
          <w:r w:rsidRPr="00FA3410">
            <w:rPr>
              <w:b/>
              <w:color w:val="FFFFFF" w:themeColor="background1"/>
              <w:sz w:val="14"/>
              <w:szCs w:val="14"/>
            </w:rPr>
            <w:t xml:space="preserve">, 4ta Etapa </w:t>
          </w:r>
        </w:p>
        <w:p w14:paraId="0AF111CC" w14:textId="77777777" w:rsidR="00FA3410" w:rsidRPr="00FA3410" w:rsidRDefault="00FA3410" w:rsidP="00FA3410">
          <w:pPr>
            <w:spacing w:after="0" w:line="240" w:lineRule="auto"/>
            <w:jc w:val="center"/>
            <w:rPr>
              <w:b/>
              <w:color w:val="FFFFFF" w:themeColor="background1"/>
              <w:sz w:val="20"/>
              <w:szCs w:val="20"/>
              <w:lang w:val="es-ES"/>
            </w:rPr>
          </w:pPr>
          <w:r w:rsidRPr="00FA3410">
            <w:rPr>
              <w:b/>
              <w:color w:val="FFFFFF" w:themeColor="background1"/>
              <w:sz w:val="14"/>
              <w:szCs w:val="14"/>
            </w:rPr>
            <w:t>Págs.</w:t>
          </w:r>
          <w:r>
            <w:rPr>
              <w:b/>
              <w:color w:val="FFFFFF" w:themeColor="background1"/>
              <w:sz w:val="14"/>
              <w:szCs w:val="14"/>
              <w:lang w:val="es-ES"/>
            </w:rPr>
            <w:t xml:space="preserve"> 1-2</w:t>
          </w:r>
        </w:p>
      </w:tc>
    </w:tr>
  </w:tbl>
  <w:p w14:paraId="23D32E5A" w14:textId="77777777" w:rsidR="00FA3410" w:rsidRDefault="00FA34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77"/>
    <w:rsid w:val="0009581B"/>
    <w:rsid w:val="00095EDA"/>
    <w:rsid w:val="000B5612"/>
    <w:rsid w:val="00114260"/>
    <w:rsid w:val="0015344E"/>
    <w:rsid w:val="001B62D1"/>
    <w:rsid w:val="00233DC5"/>
    <w:rsid w:val="002D5860"/>
    <w:rsid w:val="002F4640"/>
    <w:rsid w:val="005014EA"/>
    <w:rsid w:val="005259DC"/>
    <w:rsid w:val="00585A26"/>
    <w:rsid w:val="005A4577"/>
    <w:rsid w:val="005C7F18"/>
    <w:rsid w:val="005D28C7"/>
    <w:rsid w:val="00665B0A"/>
    <w:rsid w:val="00674237"/>
    <w:rsid w:val="006852D0"/>
    <w:rsid w:val="0074426C"/>
    <w:rsid w:val="00796D02"/>
    <w:rsid w:val="008D13B7"/>
    <w:rsid w:val="008E6335"/>
    <w:rsid w:val="00956C9C"/>
    <w:rsid w:val="00A42722"/>
    <w:rsid w:val="00AA6C17"/>
    <w:rsid w:val="00AE5C21"/>
    <w:rsid w:val="00B42377"/>
    <w:rsid w:val="00B439CD"/>
    <w:rsid w:val="00B965D8"/>
    <w:rsid w:val="00C7509F"/>
    <w:rsid w:val="00C96D77"/>
    <w:rsid w:val="00D136DF"/>
    <w:rsid w:val="00D770AD"/>
    <w:rsid w:val="00D93D72"/>
    <w:rsid w:val="00EA4556"/>
    <w:rsid w:val="00ED6FE4"/>
    <w:rsid w:val="00F11B7C"/>
    <w:rsid w:val="00F552DC"/>
    <w:rsid w:val="00F75EEB"/>
    <w:rsid w:val="00FA3410"/>
    <w:rsid w:val="00FE679E"/>
    <w:rsid w:val="031E4AAC"/>
    <w:rsid w:val="06971860"/>
    <w:rsid w:val="0E9128F5"/>
    <w:rsid w:val="0F0B47BD"/>
    <w:rsid w:val="13D60C1D"/>
    <w:rsid w:val="14A02B65"/>
    <w:rsid w:val="1841525A"/>
    <w:rsid w:val="25BA007F"/>
    <w:rsid w:val="2B324411"/>
    <w:rsid w:val="2DA27A6B"/>
    <w:rsid w:val="335D3AD4"/>
    <w:rsid w:val="375D3FE4"/>
    <w:rsid w:val="3A1E5D66"/>
    <w:rsid w:val="4E101011"/>
    <w:rsid w:val="50270577"/>
    <w:rsid w:val="553D011A"/>
    <w:rsid w:val="59AD061E"/>
    <w:rsid w:val="60CB745A"/>
    <w:rsid w:val="63851A60"/>
    <w:rsid w:val="6F94799A"/>
    <w:rsid w:val="712E4CD4"/>
    <w:rsid w:val="752B7ECA"/>
    <w:rsid w:val="789855E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37A5"/>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3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3410"/>
    <w:rPr>
      <w:sz w:val="22"/>
      <w:szCs w:val="22"/>
      <w:lang w:val="zh-CN"/>
    </w:rPr>
  </w:style>
  <w:style w:type="paragraph" w:styleId="Piedepgina">
    <w:name w:val="footer"/>
    <w:basedOn w:val="Normal"/>
    <w:link w:val="PiedepginaCar"/>
    <w:uiPriority w:val="99"/>
    <w:unhideWhenUsed/>
    <w:rsid w:val="00FA3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410"/>
    <w:rPr>
      <w:sz w:val="22"/>
      <w:szCs w:val="22"/>
      <w:lang w:val="zh-CN"/>
    </w:rPr>
  </w:style>
  <w:style w:type="table" w:customStyle="1" w:styleId="Tablaconcuadrcula1">
    <w:name w:val="Tabla con cuadrícula1"/>
    <w:basedOn w:val="Tablanormal"/>
    <w:next w:val="Tablaconcuadrcula"/>
    <w:uiPriority w:val="39"/>
    <w:rsid w:val="00FA3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A45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A45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Enrique Orouri</cp:lastModifiedBy>
  <cp:revision>80</cp:revision>
  <cp:lastPrinted>2025-11-23T17:50:00Z</cp:lastPrinted>
  <dcterms:created xsi:type="dcterms:W3CDTF">2025-06-06T01:20:00Z</dcterms:created>
  <dcterms:modified xsi:type="dcterms:W3CDTF">2025-11-23T17:50:00Z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1C70E16F4F3B43D2B455E353F379C0EC_12</vt:lpwstr>
  </property>
</Properties>
</file>