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06F5" w14:textId="77777777" w:rsidR="00B77BFA" w:rsidRDefault="00000000">
      <w:pPr>
        <w:widowControl w:val="0"/>
        <w:jc w:val="center"/>
        <w:rPr>
          <w:rFonts w:ascii="Times New Roman" w:hAnsi="Times New Roman" w:cs="Times New Roman"/>
          <w:b/>
          <w:bCs/>
          <w:sz w:val="24"/>
          <w:szCs w:val="20"/>
        </w:rPr>
      </w:pPr>
      <w:r>
        <w:rPr>
          <w:rFonts w:ascii="Times New Roman" w:hAnsi="Times New Roman" w:cs="Times New Roman"/>
          <w:b/>
          <w:bCs/>
          <w:sz w:val="24"/>
          <w:szCs w:val="20"/>
        </w:rPr>
        <w:t>Evaluación de los programas de la Licenciatura en Pedagogía con relación a las competencias sustentables</w:t>
      </w:r>
    </w:p>
    <w:p w14:paraId="5F42C12A" w14:textId="77777777" w:rsidR="00B77BFA" w:rsidRDefault="00000000">
      <w:pPr>
        <w:widowControl w:val="0"/>
        <w:jc w:val="center"/>
        <w:rPr>
          <w:rFonts w:ascii="Times New Roman" w:hAnsi="Times New Roman" w:cs="Times New Roman"/>
          <w:bCs/>
          <w:sz w:val="24"/>
          <w:szCs w:val="20"/>
          <w:lang w:val="en-US"/>
        </w:rPr>
      </w:pPr>
      <w:r>
        <w:rPr>
          <w:rFonts w:ascii="Times New Roman" w:hAnsi="Times New Roman" w:cs="Times New Roman"/>
          <w:bCs/>
          <w:sz w:val="24"/>
          <w:szCs w:val="20"/>
          <w:lang w:val="en-US"/>
        </w:rPr>
        <w:t>Evaluation of the Bachelor's Degree in Pedagogy programs in relation to sustainable competencies</w:t>
      </w:r>
    </w:p>
    <w:p w14:paraId="1EF95222" w14:textId="77777777" w:rsidR="00B77BFA" w:rsidRDefault="00000000">
      <w:pPr>
        <w:widowControl w:val="0"/>
        <w:jc w:val="right"/>
        <w:rPr>
          <w:rFonts w:ascii="Times New Roman" w:hAnsi="Times New Roman" w:cs="Times New Roman"/>
          <w:b/>
          <w:bCs/>
          <w:i/>
          <w:sz w:val="24"/>
          <w:szCs w:val="24"/>
        </w:rPr>
      </w:pPr>
      <w:r>
        <w:rPr>
          <w:rFonts w:ascii="Times New Roman" w:hAnsi="Times New Roman" w:cs="Times New Roman"/>
          <w:b/>
          <w:bCs/>
          <w:i/>
          <w:sz w:val="24"/>
          <w:szCs w:val="24"/>
        </w:rPr>
        <w:t xml:space="preserve">Artículo de investigación </w:t>
      </w:r>
    </w:p>
    <w:p w14:paraId="5DD0AF14" w14:textId="77777777" w:rsidR="00B77BFA"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29D96C1B" w14:textId="77777777" w:rsidR="00B77BFA" w:rsidRDefault="00000000">
      <w:pPr>
        <w:widowControl w:val="0"/>
        <w:spacing w:after="0" w:line="360" w:lineRule="auto"/>
        <w:ind w:left="426"/>
        <w:rPr>
          <w:rFonts w:ascii="Times New Roman" w:hAnsi="Times New Roman" w:cs="Times New Roman"/>
          <w:sz w:val="24"/>
          <w:szCs w:val="24"/>
        </w:rPr>
      </w:pPr>
      <w:bookmarkStart w:id="0" w:name="_Hlk196905599"/>
      <w:r>
        <w:rPr>
          <w:rFonts w:ascii="Times New Roman" w:hAnsi="Times New Roman" w:cs="Times New Roman"/>
          <w:sz w:val="24"/>
          <w:szCs w:val="24"/>
        </w:rPr>
        <w:t>Guadalupe Uscanga Cortez</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1515197C" w14:textId="77777777" w:rsidR="00B77BFA" w:rsidRDefault="00000000">
      <w:pPr>
        <w:widowControl w:val="0"/>
        <w:spacing w:after="0" w:line="360" w:lineRule="auto"/>
        <w:ind w:left="426"/>
        <w:rPr>
          <w:rFonts w:ascii="Times New Roman" w:hAnsi="Times New Roman" w:cs="Times New Roman"/>
          <w:i/>
          <w:sz w:val="24"/>
          <w:szCs w:val="24"/>
        </w:rPr>
      </w:pPr>
      <w:bookmarkStart w:id="1" w:name="_Hlk196841572"/>
      <w:r>
        <w:rPr>
          <w:rFonts w:ascii="Times New Roman" w:hAnsi="Times New Roman" w:cs="Times New Roman"/>
          <w:i/>
          <w:sz w:val="24"/>
          <w:szCs w:val="24"/>
        </w:rPr>
        <w:t>Correo: zS20009150@estudiantes.uv.mx</w:t>
      </w:r>
    </w:p>
    <w:p w14:paraId="657F5D12" w14:textId="77777777" w:rsidR="00B77BFA" w:rsidRDefault="00000000">
      <w:pPr>
        <w:widowControl w:val="0"/>
        <w:spacing w:after="0" w:line="360" w:lineRule="auto"/>
        <w:ind w:left="426"/>
        <w:rPr>
          <w:rFonts w:ascii="Times New Roman" w:hAnsi="Times New Roman" w:cs="Times New Roman"/>
          <w:i/>
          <w:sz w:val="24"/>
          <w:szCs w:val="24"/>
          <w:lang w:val="es-MX"/>
        </w:rPr>
      </w:pPr>
      <w:r>
        <w:rPr>
          <w:rFonts w:ascii="Times New Roman" w:hAnsi="Times New Roman" w:cs="Times New Roman"/>
          <w:i/>
          <w:sz w:val="24"/>
          <w:szCs w:val="24"/>
        </w:rPr>
        <w:t xml:space="preserve">Código </w:t>
      </w: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9" w:history="1">
        <w:r>
          <w:rPr>
            <w:rStyle w:val="Hipervnculo"/>
            <w:rFonts w:ascii="Times New Roman" w:hAnsi="Times New Roman" w:cs="Times New Roman"/>
            <w:i/>
            <w:sz w:val="24"/>
            <w:szCs w:val="24"/>
          </w:rPr>
          <w:t>https://orcid.org/0009-0008-8966-0473</w:t>
        </w:r>
      </w:hyperlink>
      <w:r>
        <w:rPr>
          <w:rFonts w:ascii="Times New Roman" w:hAnsi="Times New Roman" w:cs="Times New Roman"/>
          <w:i/>
          <w:sz w:val="24"/>
          <w:szCs w:val="24"/>
        </w:rPr>
        <w:t xml:space="preserve">  </w:t>
      </w:r>
      <w:r>
        <w:rPr>
          <w:rFonts w:ascii="Arial" w:eastAsia="Times New Roman" w:hAnsi="Arial" w:cs="Arial"/>
          <w:color w:val="494A4C"/>
          <w:sz w:val="24"/>
          <w:szCs w:val="24"/>
          <w:lang w:val="es-MX" w:eastAsia="es-MX"/>
        </w:rPr>
        <w:t xml:space="preserve"> </w:t>
      </w:r>
    </w:p>
    <w:p w14:paraId="62227020" w14:textId="77777777" w:rsidR="00B77BFA"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Facultad de Pedagogía. Universidad Veracruzana, México.</w:t>
      </w:r>
    </w:p>
    <w:p w14:paraId="5E346DBD" w14:textId="77777777" w:rsidR="00B77BFA" w:rsidRDefault="00000000">
      <w:pPr>
        <w:widowControl w:val="0"/>
        <w:spacing w:after="0" w:line="360" w:lineRule="auto"/>
        <w:ind w:left="426"/>
        <w:rPr>
          <w:rFonts w:ascii="Times New Roman" w:hAnsi="Times New Roman" w:cs="Times New Roman"/>
          <w:sz w:val="24"/>
          <w:szCs w:val="24"/>
        </w:rPr>
      </w:pPr>
      <w:bookmarkStart w:id="2" w:name="_Hlk196905793"/>
      <w:bookmarkEnd w:id="0"/>
      <w:bookmarkEnd w:id="1"/>
      <w:r>
        <w:rPr>
          <w:rFonts w:ascii="Times New Roman" w:hAnsi="Times New Roman" w:cs="Times New Roman"/>
          <w:sz w:val="24"/>
          <w:szCs w:val="24"/>
        </w:rPr>
        <w:t>Dra. Araceli Huerta Chúa</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1C62DE01" w14:textId="77777777" w:rsidR="00B77BFA"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 arahuerta@uv.mx</w:t>
      </w:r>
    </w:p>
    <w:p w14:paraId="17EB86E3" w14:textId="77777777" w:rsidR="00B77BFA" w:rsidRDefault="00000000">
      <w:pPr>
        <w:widowControl w:val="0"/>
        <w:spacing w:after="0" w:line="360" w:lineRule="auto"/>
        <w:ind w:left="426"/>
        <w:rPr>
          <w:rFonts w:ascii="Times New Roman" w:hAnsi="Times New Roman" w:cs="Times New Roman"/>
          <w:i/>
          <w:sz w:val="24"/>
          <w:szCs w:val="24"/>
          <w:lang w:val="es-MX"/>
        </w:rPr>
      </w:pPr>
      <w:r>
        <w:rPr>
          <w:rFonts w:ascii="Times New Roman" w:hAnsi="Times New Roman" w:cs="Times New Roman"/>
          <w:i/>
          <w:sz w:val="24"/>
          <w:szCs w:val="24"/>
        </w:rPr>
        <w:t xml:space="preserve">Código </w:t>
      </w: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10" w:history="1">
        <w:r>
          <w:rPr>
            <w:rStyle w:val="Hipervnculo"/>
            <w:rFonts w:ascii="Times New Roman" w:hAnsi="Times New Roman" w:cs="Times New Roman"/>
            <w:i/>
            <w:sz w:val="24"/>
            <w:szCs w:val="24"/>
          </w:rPr>
          <w:t>https://orcid.org/0000-0002-3152-1154</w:t>
        </w:r>
      </w:hyperlink>
    </w:p>
    <w:p w14:paraId="41A2609F" w14:textId="77777777" w:rsidR="00B77BFA"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Facultad de Pedagogía. Universidad Veracruzana, México </w:t>
      </w:r>
    </w:p>
    <w:bookmarkEnd w:id="2"/>
    <w:p w14:paraId="0D618968" w14:textId="77777777" w:rsidR="00B77BFA"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Dr. Jesús Alexander Loza Cruz</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14:paraId="71E125DB" w14:textId="77777777" w:rsidR="00B77BFA"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 jloza@uv.mx</w:t>
      </w:r>
    </w:p>
    <w:p w14:paraId="657642E9" w14:textId="77777777" w:rsidR="00B77BFA" w:rsidRDefault="00000000">
      <w:pPr>
        <w:widowControl w:val="0"/>
        <w:spacing w:after="0" w:line="360" w:lineRule="auto"/>
        <w:ind w:left="426"/>
        <w:rPr>
          <w:rFonts w:ascii="Times New Roman" w:hAnsi="Times New Roman" w:cs="Times New Roman"/>
          <w:i/>
          <w:sz w:val="24"/>
          <w:szCs w:val="24"/>
          <w:lang w:val="es-MX"/>
        </w:rPr>
      </w:pPr>
      <w:r>
        <w:rPr>
          <w:rFonts w:ascii="Times New Roman" w:hAnsi="Times New Roman" w:cs="Times New Roman"/>
          <w:i/>
          <w:sz w:val="24"/>
          <w:szCs w:val="24"/>
        </w:rPr>
        <w:t xml:space="preserve">Código: </w:t>
      </w:r>
      <w:hyperlink r:id="rId11" w:history="1">
        <w:r>
          <w:rPr>
            <w:rStyle w:val="Hipervnculo"/>
            <w:rFonts w:ascii="Times New Roman" w:hAnsi="Times New Roman" w:cs="Times New Roman"/>
            <w:i/>
            <w:sz w:val="24"/>
            <w:szCs w:val="24"/>
          </w:rPr>
          <w:t>https://orcid.org/0000-0002-9844-2303</w:t>
        </w:r>
      </w:hyperlink>
    </w:p>
    <w:p w14:paraId="04F1C455" w14:textId="77777777" w:rsidR="00B77BFA"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lastRenderedPageBreak/>
        <w:t xml:space="preserve">Facultad de Pedagogía. Universidad Veracruzana, México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B77BFA" w14:paraId="1FD654B7" w14:textId="77777777">
        <w:tc>
          <w:tcPr>
            <w:tcW w:w="2942" w:type="dxa"/>
            <w:shd w:val="clear" w:color="auto" w:fill="00B0F0"/>
          </w:tcPr>
          <w:p w14:paraId="4A05A2A2" w14:textId="77777777" w:rsidR="00B77BF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553CEBB4" w14:textId="77777777" w:rsidR="00B77BF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1D2B43D7" w14:textId="77777777" w:rsidR="00B77BFA"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B77BFA" w14:paraId="2C391483" w14:textId="77777777">
        <w:tc>
          <w:tcPr>
            <w:tcW w:w="2942" w:type="dxa"/>
          </w:tcPr>
          <w:p w14:paraId="7C7CC080" w14:textId="77777777" w:rsidR="00B77BF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2 de marzo de 2025</w:t>
            </w:r>
          </w:p>
        </w:tc>
        <w:tc>
          <w:tcPr>
            <w:tcW w:w="2943" w:type="dxa"/>
          </w:tcPr>
          <w:p w14:paraId="58F1EE67" w14:textId="77777777" w:rsidR="00B77BF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23 de abril de 2025 </w:t>
            </w:r>
          </w:p>
        </w:tc>
        <w:tc>
          <w:tcPr>
            <w:tcW w:w="2943" w:type="dxa"/>
          </w:tcPr>
          <w:p w14:paraId="5453C1A7" w14:textId="77777777" w:rsidR="00B77BFA"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mayo de 2025 </w:t>
            </w:r>
          </w:p>
        </w:tc>
      </w:tr>
    </w:tbl>
    <w:p w14:paraId="24D4AE33" w14:textId="77777777" w:rsidR="00B77BFA" w:rsidRDefault="00B77BFA">
      <w:pPr>
        <w:widowControl w:val="0"/>
        <w:rPr>
          <w:rFonts w:ascii="Times New Roman" w:hAnsi="Times New Roman" w:cs="Times New Roman"/>
          <w:b/>
          <w:bCs/>
          <w:sz w:val="28"/>
          <w:szCs w:val="24"/>
        </w:rPr>
      </w:pPr>
    </w:p>
    <w:p w14:paraId="0E2B8E62" w14:textId="77777777" w:rsidR="00B77BFA" w:rsidRDefault="00B77BFA">
      <w:pPr>
        <w:widowControl w:val="0"/>
        <w:rPr>
          <w:rFonts w:ascii="Times New Roman" w:hAnsi="Times New Roman" w:cs="Times New Roman"/>
          <w:b/>
          <w:bCs/>
          <w:sz w:val="28"/>
          <w:szCs w:val="24"/>
        </w:rPr>
      </w:pPr>
    </w:p>
    <w:p w14:paraId="3801ED64" w14:textId="77777777" w:rsidR="00B77BFA" w:rsidRDefault="00000000">
      <w:pPr>
        <w:widowControl w:val="0"/>
        <w:rPr>
          <w:rFonts w:ascii="Times New Roman" w:hAnsi="Times New Roman" w:cs="Times New Roman"/>
          <w:b/>
          <w:bCs/>
          <w:sz w:val="24"/>
        </w:rPr>
      </w:pPr>
      <w:r>
        <w:rPr>
          <w:rFonts w:ascii="Times New Roman" w:hAnsi="Times New Roman" w:cs="Times New Roman"/>
          <w:b/>
          <w:bCs/>
          <w:sz w:val="24"/>
        </w:rPr>
        <w:t xml:space="preserve">Resumen </w:t>
      </w:r>
    </w:p>
    <w:p w14:paraId="3CFCDA1D" w14:textId="77777777" w:rsidR="00B77BFA" w:rsidRDefault="00000000">
      <w:pPr>
        <w:widowControl w:val="0"/>
        <w:spacing w:line="360" w:lineRule="auto"/>
        <w:jc w:val="both"/>
        <w:rPr>
          <w:rFonts w:ascii="Times New Roman" w:hAnsi="Times New Roman"/>
          <w:sz w:val="24"/>
        </w:rPr>
      </w:pPr>
      <w:r>
        <w:rPr>
          <w:rFonts w:ascii="Times New Roman" w:hAnsi="Times New Roman"/>
          <w:sz w:val="24"/>
        </w:rPr>
        <w:t>La investigación se realizó en la Facultad de Pedagogía de la Universidad Veracruzana, región Poza Rica-Tuxpan, como parte de la fase diagnóstica de un Proyecto de Intervención en el ámbito de Procesos Curriculares y Proyectos Socioeducativos. Se emplearon entrevistas a docentes titulares y encuestas a estudiantes para evaluar las experiencias educativas del Área de Núcleos de Formación Básica Social. El objetivo principal es diseñar una propuesta de evaluación de los programas utilizando el modelo curricular de Hilda Taba, con el fin de identificar áreas de mejora y establecer bases para la incorporación de contenidos de sustentabilidad. Los resultados revelaron que un 80% de los docentes y un 70% de los estudiantes reconocen la ausencia de temas de sustentabilidad en los programas actuales. Esta carencia puede derivar en la formación de futuros docentes sin la preparación adecuada para enfrentar desafíos sociales y ambientales contemporáneos. Por ello, se destaca la necesidad de proponer modificaciones curriculares que integren la sustentabilidad de manera estructural y significativa, promoviendo la formación de profesionales comprometidos con la sustentabilidad sus comunidades y la responsabilidad social. Esta integración contribuirá a la formación de pedagogos con una visión crítica que promueva la educación sostenible en sus futuros entornos profesionales.</w:t>
      </w:r>
    </w:p>
    <w:p w14:paraId="4B485AA2" w14:textId="77777777" w:rsidR="00B77BFA" w:rsidRDefault="00000000">
      <w:pPr>
        <w:widowControl w:val="0"/>
        <w:spacing w:line="360" w:lineRule="auto"/>
        <w:jc w:val="both"/>
        <w:rPr>
          <w:rFonts w:ascii="Times New Roman" w:hAnsi="Times New Roman"/>
          <w:sz w:val="24"/>
        </w:rPr>
      </w:pPr>
      <w:r>
        <w:rPr>
          <w:rFonts w:ascii="Times New Roman" w:hAnsi="Times New Roman"/>
          <w:i/>
          <w:iCs/>
          <w:sz w:val="24"/>
        </w:rPr>
        <w:t>Palabras clave:</w:t>
      </w:r>
      <w:r>
        <w:rPr>
          <w:rFonts w:ascii="Times New Roman" w:hAnsi="Times New Roman"/>
          <w:sz w:val="24"/>
        </w:rPr>
        <w:t xml:space="preserve"> evaluación, programas, sustentabilidad, modificaciones curriculares, formación de Pedagogos</w:t>
      </w:r>
    </w:p>
    <w:p w14:paraId="31C9D95C" w14:textId="77777777" w:rsidR="00B77BFA" w:rsidRDefault="00000000">
      <w:pPr>
        <w:widowControl w:val="0"/>
        <w:spacing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Abstract </w:t>
      </w:r>
    </w:p>
    <w:p w14:paraId="27A47677" w14:textId="77777777" w:rsidR="00B77BFA" w:rsidRPr="005513F0" w:rsidRDefault="00000000">
      <w:pPr>
        <w:widowControl w:val="0"/>
        <w:spacing w:line="360" w:lineRule="auto"/>
        <w:jc w:val="both"/>
        <w:rPr>
          <w:rFonts w:ascii="Times New Roman" w:hAnsi="Times New Roman"/>
          <w:sz w:val="24"/>
          <w:lang w:val="en-US"/>
        </w:rPr>
      </w:pPr>
      <w:r w:rsidRPr="005513F0">
        <w:rPr>
          <w:rFonts w:ascii="Times New Roman" w:hAnsi="Times New Roman"/>
          <w:sz w:val="24"/>
          <w:lang w:val="en-US"/>
        </w:rPr>
        <w:t xml:space="preserve">The research was conducted at the Faculty of Pedagogy of the Universidad </w:t>
      </w:r>
      <w:proofErr w:type="spellStart"/>
      <w:r w:rsidRPr="005513F0">
        <w:rPr>
          <w:rFonts w:ascii="Times New Roman" w:hAnsi="Times New Roman"/>
          <w:sz w:val="24"/>
          <w:lang w:val="en-US"/>
        </w:rPr>
        <w:t>Veracruzana</w:t>
      </w:r>
      <w:proofErr w:type="spellEnd"/>
      <w:r w:rsidRPr="005513F0">
        <w:rPr>
          <w:rFonts w:ascii="Times New Roman" w:hAnsi="Times New Roman"/>
          <w:sz w:val="24"/>
          <w:lang w:val="en-US"/>
        </w:rPr>
        <w:t xml:space="preserve">, in the Poza Rica-Tuxpan region, as part of the diagnostic phase of an Intervention Project within the area of Curricular Processes and Socio-Educational Projects. Interviews with permanent faculty and student </w:t>
      </w:r>
      <w:r w:rsidRPr="005513F0">
        <w:rPr>
          <w:rFonts w:ascii="Times New Roman" w:hAnsi="Times New Roman"/>
          <w:sz w:val="24"/>
          <w:lang w:val="en-US"/>
        </w:rPr>
        <w:lastRenderedPageBreak/>
        <w:t>surveys were used to evaluate the educational experiences of the Basic Social Education Core Area. The main objective was to design a program evaluation proposal using Hilda Taba's curricular model in order to identify areas for improvement and to establish a foundation for the incorporation of sustainability content. The results revealed that 80% of teachers and 70% of students recognize the absence of sustainability topics in current programs. This lack can lead to future teachers being trained without adequate preparation to face contemporary social and environmental challenges. Therefore, it is necessary to propose curricular modifications that integrate sustainability in a structural and meaningful way, promoting the training of professionals committed to the sustainability of their communities and social responsibility. This integration will contribute to the training of pedagogues with a critical vision that promotes sustainable education in their future professional environments.</w:t>
      </w:r>
    </w:p>
    <w:p w14:paraId="6B61771D" w14:textId="77777777" w:rsidR="00B77BFA" w:rsidRPr="005513F0" w:rsidRDefault="00000000">
      <w:pPr>
        <w:widowControl w:val="0"/>
        <w:spacing w:line="360" w:lineRule="auto"/>
        <w:jc w:val="both"/>
        <w:rPr>
          <w:rFonts w:ascii="Times New Roman" w:hAnsi="Times New Roman"/>
          <w:sz w:val="24"/>
          <w:lang w:val="en-US"/>
        </w:rPr>
      </w:pPr>
      <w:r w:rsidRPr="005513F0">
        <w:rPr>
          <w:rFonts w:ascii="Times New Roman" w:hAnsi="Times New Roman"/>
          <w:i/>
          <w:iCs/>
          <w:sz w:val="24"/>
          <w:lang w:val="en-US"/>
        </w:rPr>
        <w:t>Keywords</w:t>
      </w:r>
      <w:r w:rsidRPr="005513F0">
        <w:rPr>
          <w:rFonts w:ascii="Times New Roman" w:hAnsi="Times New Roman"/>
          <w:sz w:val="24"/>
          <w:lang w:val="en-US"/>
        </w:rPr>
        <w:t>: evaluation, program, sustainability, curriculum modifications, teacher training</w:t>
      </w:r>
    </w:p>
    <w:p w14:paraId="1523831B" w14:textId="77777777" w:rsidR="00B77BFA" w:rsidRDefault="00000000">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8"/>
          <w:szCs w:val="24"/>
          <w:lang w:val="es-MX"/>
        </w:rPr>
        <w:t>INTRODUCCIÓN</w:t>
      </w:r>
    </w:p>
    <w:p w14:paraId="0E69681F"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la actualidad, la creciente demanda por una educación comprometida con retos sociales y ambientales ha resaltado la urgencia de reestructurar los planes de estudio desde un enfoque que incluya competencias sustentables. Las universidades, como espacios de transformación social, están llamadas a reconfigurar sus programas de estudio con un enfoque integral que articule conocimientos, valores y acciones orientadas a la sustentabilidad (UNESCO, 2017).  En este escenario la Universidad Veracruzana en la Facultad de Pedagogía de la región Poza Rica -Tuxpan, ha promovido una variedad de proyectos que tienen como objetivo vincular la labor educativa con los fundamentos del desarrollo sostenible. Sin embargo, las experiencias educativas de Epistemología y Pedagogía, Globalización e Interculturalidad, Introducción al Desarrollo Comunitario y Sociología de la Educación (conforman el Núcleo de Formación Social), han mostrado restricciones en la integración explícita y sistemática de estos principios, tal como lo revelan los datos obtenidos en esta investigación.</w:t>
      </w:r>
    </w:p>
    <w:p w14:paraId="7CCC2169"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presente investigación surge como respuesta a esta problemática, al identificar una escasa o nula </w:t>
      </w:r>
      <w:r>
        <w:rPr>
          <w:rFonts w:ascii="Times New Roman" w:hAnsi="Times New Roman" w:cs="Times New Roman"/>
          <w:sz w:val="24"/>
          <w:szCs w:val="24"/>
          <w:lang w:val="es-MX"/>
        </w:rPr>
        <w:lastRenderedPageBreak/>
        <w:t>presencia de contenidos y practicas relacionadas con la sustentabilidad en dichas experiencias educativas. Diversos autores han destacado la necesidad de vincular la formación docente con el desarrollo de competencias para la sustentabilidad, enfatizando que dicha integración debe de ir más allá de la inclusión de contenidos aislados para establecerse como un núcleo fundamental del currículo.  (</w:t>
      </w:r>
      <w:proofErr w:type="spellStart"/>
      <w:r>
        <w:rPr>
          <w:rFonts w:ascii="Times New Roman" w:hAnsi="Times New Roman" w:cs="Times New Roman"/>
          <w:sz w:val="24"/>
          <w:szCs w:val="24"/>
          <w:lang w:val="es-MX"/>
        </w:rPr>
        <w:t>Tilbury</w:t>
      </w:r>
      <w:proofErr w:type="spellEnd"/>
      <w:r>
        <w:rPr>
          <w:rFonts w:ascii="Times New Roman" w:hAnsi="Times New Roman" w:cs="Times New Roman"/>
          <w:sz w:val="24"/>
          <w:szCs w:val="24"/>
          <w:lang w:val="es-MX"/>
        </w:rPr>
        <w:t xml:space="preserve">, 2011; Vargas, 2016).  Según </w:t>
      </w:r>
      <w:proofErr w:type="spellStart"/>
      <w:r>
        <w:rPr>
          <w:rFonts w:ascii="Times New Roman" w:hAnsi="Times New Roman" w:cs="Times New Roman"/>
          <w:sz w:val="24"/>
          <w:szCs w:val="24"/>
          <w:lang w:val="es-MX"/>
        </w:rPr>
        <w:t>Cortese</w:t>
      </w:r>
      <w:proofErr w:type="spellEnd"/>
      <w:r>
        <w:rPr>
          <w:rFonts w:ascii="Times New Roman" w:hAnsi="Times New Roman" w:cs="Times New Roman"/>
          <w:sz w:val="24"/>
          <w:szCs w:val="24"/>
          <w:lang w:val="es-MX"/>
        </w:rPr>
        <w:t xml:space="preserve"> (2003), una transformación genuina en la educación superior requiere rediseñar sus objetivos, metodologías y estructuras institucionales con base en los principios de la sostenibilidad. Este enfoque cobra especial relevancia en la formación de pedagogos, quienes asumirán la tarea de replicar y multiplicar prácticas educativas comprometidas con el bienestar socioambiental.</w:t>
      </w:r>
    </w:p>
    <w:p w14:paraId="3E2AA32B"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Desde esta perspectiva, el modelo de Hilda Taba (1962), el cual se centra en planificación curricular colaborativa y se basa en el diagnostico de necesidades, se establece como una alternativa relevante para guiar el proceso de evaluación y rediseño del currículo. Su metodología inductiva y contextual permite una lectura critica de los programas de estudio, dirigido a abordar las exigencias del entorno desde una perspectiva sustentable y sustentada en evidencias pedagógicas. </w:t>
      </w:r>
    </w:p>
    <w:p w14:paraId="04C2835D"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Por lo que, este proyecto de intervención pretende contribuir a la mejora del currículo de los programas del Núcleo de Formación Social desde un enfoque sustentable, reconociendo que la formación de pedagogos comprometidos con las transformaciones sociales exige propuestas educativas pertinentes, actualizadas y con un alto impacto social. Al promover una cultura de sustentabilidad, desde el entono universitario no solo refuerza el perfil de egreso, sino que también sienta las bases para la formación de ciudadanos críticos, éticos y responsables ante restos ambientales, económicos y sociales del siglo XXI (</w:t>
      </w:r>
      <w:proofErr w:type="spellStart"/>
      <w:r>
        <w:rPr>
          <w:rFonts w:ascii="Times New Roman" w:hAnsi="Times New Roman" w:cs="Times New Roman"/>
          <w:sz w:val="24"/>
          <w:szCs w:val="24"/>
          <w:lang w:val="es-MX"/>
        </w:rPr>
        <w:t>Sterling</w:t>
      </w:r>
      <w:proofErr w:type="spellEnd"/>
      <w:r>
        <w:rPr>
          <w:rFonts w:ascii="Times New Roman" w:hAnsi="Times New Roman" w:cs="Times New Roman"/>
          <w:sz w:val="24"/>
          <w:szCs w:val="24"/>
          <w:lang w:val="es-MX"/>
        </w:rPr>
        <w:t>, 2004; Lozano et al., 2013).</w:t>
      </w:r>
    </w:p>
    <w:p w14:paraId="353638FD"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objetivo de este proyecto es: Diseñar una propuesta de evaluación de los programas de las experiencias educativas que conforman el Núcleo de Formación Básica Social de la Licenciatura en Pedagogía, utilizando el modelo de Hilda Taba, con el propósito de identificar áreas de mejora y sentar las bases para la incorporación de contenidos de sustentabilidad en futuras modificaciones curriculares.</w:t>
      </w:r>
    </w:p>
    <w:p w14:paraId="7C351035" w14:textId="77777777" w:rsidR="00B77BFA" w:rsidRDefault="00000000">
      <w:pPr>
        <w:widowControl w:val="0"/>
        <w:spacing w:line="36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lastRenderedPageBreak/>
        <w:t>MATERIALES Y MÉTODOS</w:t>
      </w:r>
    </w:p>
    <w:p w14:paraId="1ABBBA57" w14:textId="77777777" w:rsidR="00B77BFA" w:rsidRDefault="00000000">
      <w:pPr>
        <w:widowControl w:val="0"/>
        <w:spacing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En la presente investigación se empleó un enfoque cualitativo, centrado en la evaluación de la integración de competencias sustentables en los programas del Núcleo de Formación Social de la Licenciatura en Pedagogía de la Universidad Veracruzana, particularmente en las experiencias educativas: Epistemología y Pedagogía, Globalización e Interculturalidad, Introducción al Desarrollo Comunitario y Sociología de la Educación, puesto que este enfoque se adapta a las características y necesidades de la investigación. El enfoque cualitativo, a veces referido como investigación naturalista, fenomenológica, interpretativa o etnográfica, es una especie de "paraguas" en el cual se incluye una variedad de concepciones, visiones, técnicas y estudios no cuantitativos (</w:t>
      </w:r>
      <w:proofErr w:type="spellStart"/>
      <w:r>
        <w:rPr>
          <w:rFonts w:ascii="Times New Roman" w:hAnsi="Times New Roman" w:cs="Times New Roman"/>
          <w:bCs/>
          <w:sz w:val="24"/>
          <w:szCs w:val="24"/>
          <w:lang w:val="es-MX"/>
        </w:rPr>
        <w:t>Grinnell</w:t>
      </w:r>
      <w:proofErr w:type="spellEnd"/>
      <w:r>
        <w:rPr>
          <w:rFonts w:ascii="Times New Roman" w:hAnsi="Times New Roman" w:cs="Times New Roman"/>
          <w:bCs/>
          <w:sz w:val="24"/>
          <w:szCs w:val="24"/>
          <w:lang w:val="es-MX"/>
        </w:rPr>
        <w:t xml:space="preserve">, 1997). </w:t>
      </w:r>
    </w:p>
    <w:p w14:paraId="2EE86377" w14:textId="77777777" w:rsidR="00B77BFA" w:rsidRDefault="00000000">
      <w:pPr>
        <w:widowControl w:val="0"/>
        <w:spacing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Según (</w:t>
      </w:r>
      <w:proofErr w:type="spellStart"/>
      <w:r>
        <w:rPr>
          <w:rFonts w:ascii="Times New Roman" w:hAnsi="Times New Roman" w:cs="Times New Roman"/>
          <w:bCs/>
          <w:sz w:val="24"/>
          <w:szCs w:val="24"/>
          <w:lang w:val="es-MX"/>
        </w:rPr>
        <w:t>Hernandez</w:t>
      </w:r>
      <w:proofErr w:type="spellEnd"/>
      <w:r>
        <w:rPr>
          <w:rFonts w:ascii="Times New Roman" w:hAnsi="Times New Roman" w:cs="Times New Roman"/>
          <w:bCs/>
          <w:sz w:val="24"/>
          <w:szCs w:val="24"/>
          <w:lang w:val="es-MX"/>
        </w:rPr>
        <w:t xml:space="preserve">, </w:t>
      </w:r>
      <w:proofErr w:type="spellStart"/>
      <w:r>
        <w:rPr>
          <w:rFonts w:ascii="Times New Roman" w:hAnsi="Times New Roman" w:cs="Times New Roman"/>
          <w:bCs/>
          <w:sz w:val="24"/>
          <w:szCs w:val="24"/>
          <w:lang w:val="es-MX"/>
        </w:rPr>
        <w:t>Fernandez</w:t>
      </w:r>
      <w:proofErr w:type="spellEnd"/>
      <w:r>
        <w:rPr>
          <w:rFonts w:ascii="Times New Roman" w:hAnsi="Times New Roman" w:cs="Times New Roman"/>
          <w:bCs/>
          <w:sz w:val="24"/>
          <w:szCs w:val="24"/>
          <w:lang w:val="es-MX"/>
        </w:rPr>
        <w:t>, &amp; Baptista, 2006) las investigaciones cualitativas son estudios:</w:t>
      </w:r>
    </w:p>
    <w:p w14:paraId="243C8720" w14:textId="77777777" w:rsidR="00B77BFA" w:rsidRDefault="00000000">
      <w:pPr>
        <w:widowControl w:val="0"/>
        <w:numPr>
          <w:ilvl w:val="0"/>
          <w:numId w:val="1"/>
        </w:numPr>
        <w:spacing w:line="360" w:lineRule="auto"/>
        <w:ind w:left="284" w:hanging="284"/>
        <w:jc w:val="both"/>
        <w:rPr>
          <w:rFonts w:ascii="Times New Roman" w:hAnsi="Times New Roman" w:cs="Times New Roman"/>
          <w:bCs/>
          <w:sz w:val="24"/>
          <w:szCs w:val="24"/>
          <w:lang w:val="es-MX"/>
        </w:rPr>
      </w:pPr>
      <w:r>
        <w:rPr>
          <w:rFonts w:ascii="Times New Roman" w:hAnsi="Times New Roman" w:cs="Times New Roman"/>
          <w:bCs/>
          <w:sz w:val="24"/>
          <w:szCs w:val="24"/>
          <w:lang w:val="es-MX"/>
        </w:rPr>
        <w:t>Que se conducen básicamente en ambientes naturales, donde los participantes se comportan como lo hacen en su vida cotidiana.</w:t>
      </w:r>
    </w:p>
    <w:p w14:paraId="4118A79F" w14:textId="77777777" w:rsidR="00B77BFA" w:rsidRDefault="00000000">
      <w:pPr>
        <w:widowControl w:val="0"/>
        <w:numPr>
          <w:ilvl w:val="0"/>
          <w:numId w:val="1"/>
        </w:numPr>
        <w:spacing w:line="360" w:lineRule="auto"/>
        <w:ind w:left="284" w:hanging="284"/>
        <w:jc w:val="both"/>
        <w:rPr>
          <w:rFonts w:ascii="Times New Roman" w:hAnsi="Times New Roman" w:cs="Times New Roman"/>
          <w:bCs/>
          <w:sz w:val="24"/>
          <w:szCs w:val="24"/>
          <w:lang w:val="es-MX"/>
        </w:rPr>
      </w:pPr>
      <w:r>
        <w:rPr>
          <w:rFonts w:ascii="Times New Roman" w:hAnsi="Times New Roman" w:cs="Times New Roman"/>
          <w:bCs/>
          <w:sz w:val="24"/>
          <w:szCs w:val="24"/>
          <w:lang w:val="es-MX"/>
        </w:rPr>
        <w:t>Donde las variables no se definen con el propósito de manipularse ni de controlarse experimentalmente.</w:t>
      </w:r>
    </w:p>
    <w:p w14:paraId="69E36629" w14:textId="77777777" w:rsidR="00B77BFA" w:rsidRDefault="00000000">
      <w:pPr>
        <w:widowControl w:val="0"/>
        <w:numPr>
          <w:ilvl w:val="0"/>
          <w:numId w:val="1"/>
        </w:numPr>
        <w:spacing w:line="360" w:lineRule="auto"/>
        <w:ind w:left="284" w:hanging="284"/>
        <w:jc w:val="both"/>
        <w:rPr>
          <w:rFonts w:ascii="Times New Roman" w:hAnsi="Times New Roman" w:cs="Times New Roman"/>
          <w:bCs/>
          <w:sz w:val="24"/>
          <w:szCs w:val="24"/>
          <w:lang w:val="es-MX"/>
        </w:rPr>
      </w:pPr>
      <w:r>
        <w:rPr>
          <w:rFonts w:ascii="Times New Roman" w:hAnsi="Times New Roman" w:cs="Times New Roman"/>
          <w:bCs/>
          <w:sz w:val="24"/>
          <w:szCs w:val="24"/>
          <w:lang w:val="es-MX"/>
        </w:rPr>
        <w:t>En los cuales las preguntas de investigación no siempre se han conceptualizado ni definido por completo.</w:t>
      </w:r>
    </w:p>
    <w:p w14:paraId="53D32635" w14:textId="77777777" w:rsidR="00B77BFA" w:rsidRDefault="00000000">
      <w:pPr>
        <w:widowControl w:val="0"/>
        <w:numPr>
          <w:ilvl w:val="0"/>
          <w:numId w:val="1"/>
        </w:numPr>
        <w:spacing w:line="360" w:lineRule="auto"/>
        <w:ind w:left="284" w:hanging="284"/>
        <w:jc w:val="both"/>
        <w:rPr>
          <w:rFonts w:ascii="Times New Roman" w:hAnsi="Times New Roman" w:cs="Times New Roman"/>
          <w:bCs/>
          <w:sz w:val="24"/>
          <w:szCs w:val="24"/>
          <w:lang w:val="es-MX"/>
        </w:rPr>
      </w:pPr>
      <w:r>
        <w:rPr>
          <w:rFonts w:ascii="Times New Roman" w:hAnsi="Times New Roman" w:cs="Times New Roman"/>
          <w:bCs/>
          <w:sz w:val="24"/>
          <w:szCs w:val="24"/>
          <w:lang w:val="es-MX"/>
        </w:rPr>
        <w:t>En los que la recolección de los datos está fuertemente influida por las experiencias y las prioridades de los participantes en la investigación, más que por la aplicación de un instrumento de medición estandarizado, estructurado y predeterminado.</w:t>
      </w:r>
    </w:p>
    <w:p w14:paraId="666DADFF" w14:textId="77777777" w:rsidR="00B77BFA" w:rsidRDefault="00000000">
      <w:pPr>
        <w:widowControl w:val="0"/>
        <w:numPr>
          <w:ilvl w:val="0"/>
          <w:numId w:val="1"/>
        </w:numPr>
        <w:spacing w:line="360" w:lineRule="auto"/>
        <w:ind w:left="284" w:hanging="284"/>
        <w:jc w:val="both"/>
        <w:rPr>
          <w:rFonts w:ascii="Times New Roman" w:hAnsi="Times New Roman" w:cs="Times New Roman"/>
          <w:bCs/>
          <w:sz w:val="24"/>
          <w:szCs w:val="24"/>
          <w:lang w:val="es-MX"/>
        </w:rPr>
      </w:pPr>
      <w:r>
        <w:rPr>
          <w:rFonts w:ascii="Times New Roman" w:hAnsi="Times New Roman" w:cs="Times New Roman"/>
          <w:bCs/>
          <w:sz w:val="24"/>
          <w:szCs w:val="24"/>
          <w:lang w:val="es-MX"/>
        </w:rPr>
        <w:t>Donde los significados se extraen de los datos y no necesitan reducirse a números ni deben analizarse estadísticamente (aunque el conteo puede utilizarse en el análisis).</w:t>
      </w:r>
    </w:p>
    <w:p w14:paraId="18B8FB50" w14:textId="77777777" w:rsidR="00B77BFA" w:rsidRDefault="00000000">
      <w:pPr>
        <w:widowControl w:val="0"/>
        <w:spacing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 xml:space="preserve">La metodología cualitativa es un enfoque de investigación que se utiliza en diversas disciplinas, como la sociología, la psicología, la antropología, la educación y muchas otras, para comprender y explorar </w:t>
      </w:r>
      <w:r>
        <w:rPr>
          <w:rFonts w:ascii="Times New Roman" w:hAnsi="Times New Roman" w:cs="Times New Roman"/>
          <w:bCs/>
          <w:sz w:val="24"/>
          <w:szCs w:val="24"/>
          <w:lang w:val="es-MX"/>
        </w:rPr>
        <w:lastRenderedPageBreak/>
        <w:t>fenómenos sociales y humanos en profundidad. A diferencia de la metodología cuantitativa, que se centra en la recopilación y el análisis de datos numéricos, la metodología cualitativa se enfoca en la comprensión de aspectos subjetivos y cualitativos de los fenómenos estudiados.</w:t>
      </w:r>
    </w:p>
    <w:p w14:paraId="0B8DE037" w14:textId="77777777" w:rsidR="00B77BFA" w:rsidRDefault="00000000">
      <w:pPr>
        <w:widowControl w:val="0"/>
        <w:spacing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La metodología cualitativa es especialmente útil cuando se busca comprender la complejidad de la experiencia humana, explorar cuestiones sociales, culturales y psicológicas en profundidad, y generar conocimientos ricos y contextuales. Se utiliza en una amplia variedad de campos y es una herramienta valiosa para investigadores que desean explorar aspectos subjetivos y cualitativos de la realidad.</w:t>
      </w:r>
    </w:p>
    <w:p w14:paraId="5CDF61A4" w14:textId="77777777" w:rsidR="00B77BFA" w:rsidRDefault="00000000">
      <w:pPr>
        <w:widowControl w:val="0"/>
        <w:spacing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La muestra estuvo conformada por un total de 80 estudiantes, 20 estudiantes por experiencia educativa que ya habían cursado las experiencias mencionadas, seleccionados mediante un muestreo no intencional por criterios de experiencia directa y disponibilidad. Así mismo, se entrevistaron a 8 docentes, dos por experiencia educativa, elegidos por su experiencia en la impartición de las asignaturas quienes participaron mediante una entrevista semiestructurada, con el fin de contrastar las percepciones entre los actores involucrados.</w:t>
      </w:r>
    </w:p>
    <w:p w14:paraId="00B1AB3F" w14:textId="77777777" w:rsidR="00B77BFA" w:rsidRDefault="00000000">
      <w:pPr>
        <w:widowControl w:val="0"/>
        <w:spacing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 xml:space="preserve">Para la recolección de datos se diseñaron y aplicaron dos tipos de instrumentos: cuestionarios estandarizados (con escala tipo Likert y preguntas abiertas), con </w:t>
      </w:r>
      <w:r>
        <w:rPr>
          <w:rFonts w:ascii="Times New Roman" w:hAnsi="Times New Roman" w:cs="Times New Roman"/>
          <w:sz w:val="24"/>
          <w:szCs w:val="24"/>
          <w:lang w:val="es-MX"/>
        </w:rPr>
        <w:t xml:space="preserve">tres áreas de evaluación: percepción de la sustentabilidad en los contenidos, valoración personal sobre su inclusión e importancia futura, </w:t>
      </w:r>
      <w:r>
        <w:rPr>
          <w:rFonts w:ascii="Times New Roman" w:hAnsi="Times New Roman" w:cs="Times New Roman"/>
          <w:bCs/>
          <w:sz w:val="24"/>
          <w:szCs w:val="24"/>
          <w:lang w:val="es-MX"/>
        </w:rPr>
        <w:t>dirigido al alumnado. Y entrevistas semiestructuradas dirigida a los docentes, las cuales estaban organizadas en tres dimensiones: percepción sobre la integración de la sustentabilidad, valoración personal e importancia futura de la sustentabilidad. Las entrevistas permitieron ahondar en las prácticas pedagógicas, concepciones sobre sustentabilidad y posibilidades de transformación curricular.</w:t>
      </w:r>
    </w:p>
    <w:p w14:paraId="3B033B1F"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selección de la muestra se fundamentó en la accesibilidad y representatividad de los participantes, asegurando la diversidad de perspectivas estudiantiles y docentes. El modelo de Hilda Taba se eligió por su enfoque inductivo y participativo, ideal para identificar necesidades curriculares desde la base.</w:t>
      </w:r>
    </w:p>
    <w:p w14:paraId="05FFE6B0" w14:textId="77777777" w:rsidR="00B77BFA" w:rsidRDefault="00000000">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t>RESULTADOS</w:t>
      </w:r>
    </w:p>
    <w:p w14:paraId="4541A562" w14:textId="77777777" w:rsidR="00B77BFA" w:rsidRDefault="00000000">
      <w:pPr>
        <w:widowControl w:val="0"/>
        <w:spacing w:line="360" w:lineRule="auto"/>
        <w:jc w:val="both"/>
        <w:rPr>
          <w:rFonts w:ascii="Times New Roman" w:hAnsi="Times New Roman" w:cs="Times New Roman"/>
          <w:sz w:val="24"/>
          <w:szCs w:val="24"/>
          <w:lang w:val="es-MX"/>
        </w:rPr>
      </w:pPr>
      <w:r>
        <w:rPr>
          <w:noProof/>
          <w:lang w:eastAsia="es-ES"/>
        </w:rPr>
        <w:lastRenderedPageBreak/>
        <mc:AlternateContent>
          <mc:Choice Requires="wps">
            <w:drawing>
              <wp:anchor distT="0" distB="0" distL="0" distR="0" simplePos="0" relativeHeight="251652096" behindDoc="0" locked="0" layoutInCell="1" allowOverlap="1" wp14:anchorId="03DB3A5B" wp14:editId="0C5A65C4">
                <wp:simplePos x="0" y="0"/>
                <wp:positionH relativeFrom="column">
                  <wp:posOffset>3122295</wp:posOffset>
                </wp:positionH>
                <wp:positionV relativeFrom="paragraph">
                  <wp:posOffset>3575685</wp:posOffset>
                </wp:positionV>
                <wp:extent cx="3576955" cy="635"/>
                <wp:effectExtent l="0" t="0" r="0" b="0"/>
                <wp:wrapNone/>
                <wp:docPr id="1026" name="Cuadro de texto 1"/>
                <wp:cNvGraphicFramePr/>
                <a:graphic xmlns:a="http://schemas.openxmlformats.org/drawingml/2006/main">
                  <a:graphicData uri="http://schemas.microsoft.com/office/word/2010/wordprocessingShape">
                    <wps:wsp>
                      <wps:cNvSpPr/>
                      <wps:spPr>
                        <a:xfrm>
                          <a:off x="0" y="0"/>
                          <a:ext cx="3576954" cy="634"/>
                        </a:xfrm>
                        <a:prstGeom prst="rect">
                          <a:avLst/>
                        </a:prstGeom>
                        <a:solidFill>
                          <a:srgbClr val="FFFFFF"/>
                        </a:solidFill>
                        <a:ln>
                          <a:noFill/>
                        </a:ln>
                      </wps:spPr>
                      <wps:txbx>
                        <w:txbxContent>
                          <w:p w14:paraId="3C0E4475" w14:textId="77777777" w:rsidR="00B77BFA" w:rsidRDefault="00000000">
                            <w:pPr>
                              <w:pStyle w:val="Descripcin"/>
                              <w:rPr>
                                <w:sz w:val="22"/>
                                <w:szCs w:val="22"/>
                              </w:rPr>
                            </w:pPr>
                            <w:r>
                              <w:t>Ilustración 2</w:t>
                            </w:r>
                          </w:p>
                        </w:txbxContent>
                      </wps:txbx>
                      <wps:bodyPr vert="horz" wrap="square" lIns="0" tIns="0" rIns="0" bIns="0" anchor="t">
                        <a:spAutoFit/>
                      </wps:bodyPr>
                    </wps:wsp>
                  </a:graphicData>
                </a:graphic>
              </wp:anchor>
            </w:drawing>
          </mc:Choice>
          <mc:Fallback>
            <w:pict>
              <v:rect w14:anchorId="03DB3A5B" id="Cuadro de texto 1" o:spid="_x0000_s1026" style="position:absolute;left:0;text-align:left;margin-left:245.85pt;margin-top:281.55pt;width:281.65pt;height:.0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" stroked="f">
                <v:textbox style="mso-fit-shape-to-text:t" inset="0,0,0,0">
                  <w:txbxContent>
                    <w:p w14:paraId="3C0E4475" w14:textId="77777777" w:rsidR="00B77BFA" w:rsidRDefault="00000000">
                      <w:pPr>
                        <w:pStyle w:val="Descripcin"/>
                        <w:rPr>
                          <w:sz w:val="22"/>
                          <w:szCs w:val="22"/>
                        </w:rPr>
                      </w:pPr>
                      <w:r>
                        <w:t>Ilustración 2</w:t>
                      </w:r>
                    </w:p>
                  </w:txbxContent>
                </v:textbox>
              </v:rect>
            </w:pict>
          </mc:Fallback>
        </mc:AlternateContent>
      </w:r>
      <w:r>
        <w:rPr>
          <w:noProof/>
          <w:lang w:eastAsia="es-ES"/>
        </w:rPr>
        <mc:AlternateContent>
          <mc:Choice Requires="wps">
            <w:drawing>
              <wp:anchor distT="0" distB="0" distL="0" distR="0" simplePos="0" relativeHeight="251653120" behindDoc="0" locked="0" layoutInCell="1" allowOverlap="1" wp14:anchorId="02FEC63B" wp14:editId="0307777D">
                <wp:simplePos x="0" y="0"/>
                <wp:positionH relativeFrom="column">
                  <wp:posOffset>-247650</wp:posOffset>
                </wp:positionH>
                <wp:positionV relativeFrom="paragraph">
                  <wp:posOffset>3683635</wp:posOffset>
                </wp:positionV>
                <wp:extent cx="3532505" cy="635"/>
                <wp:effectExtent l="0" t="0" r="0" b="0"/>
                <wp:wrapTopAndBottom/>
                <wp:docPr id="1027" name="Cuadro de texto 1"/>
                <wp:cNvGraphicFramePr/>
                <a:graphic xmlns:a="http://schemas.openxmlformats.org/drawingml/2006/main">
                  <a:graphicData uri="http://schemas.microsoft.com/office/word/2010/wordprocessingShape">
                    <wps:wsp>
                      <wps:cNvSpPr/>
                      <wps:spPr>
                        <a:xfrm>
                          <a:off x="0" y="0"/>
                          <a:ext cx="3532505" cy="634"/>
                        </a:xfrm>
                        <a:prstGeom prst="rect">
                          <a:avLst/>
                        </a:prstGeom>
                        <a:solidFill>
                          <a:srgbClr val="FFFFFF"/>
                        </a:solidFill>
                        <a:ln>
                          <a:noFill/>
                        </a:ln>
                      </wps:spPr>
                      <wps:txbx>
                        <w:txbxContent>
                          <w:p w14:paraId="6028C165" w14:textId="08C5A3AA" w:rsidR="00B77BFA" w:rsidRDefault="00000000">
                            <w:pPr>
                              <w:pStyle w:val="Descripcin"/>
                              <w:rPr>
                                <w:sz w:val="22"/>
                                <w:szCs w:val="22"/>
                              </w:rPr>
                            </w:pPr>
                            <w:r>
                              <w:t xml:space="preserve">Ilustración </w:t>
                            </w:r>
                            <w:r>
                              <w:fldChar w:fldCharType="begin"/>
                            </w:r>
                            <w:r>
                              <w:instrText xml:space="preserve"> SEQ Ilustración \* ARABIC </w:instrText>
                            </w:r>
                            <w:r>
                              <w:fldChar w:fldCharType="separate"/>
                            </w:r>
                            <w:r w:rsidR="005513F0">
                              <w:rPr>
                                <w:noProof/>
                              </w:rPr>
                              <w:t>1</w:t>
                            </w:r>
                            <w:r>
                              <w:fldChar w:fldCharType="end"/>
                            </w:r>
                          </w:p>
                        </w:txbxContent>
                      </wps:txbx>
                      <wps:bodyPr vert="horz" wrap="square" lIns="0" tIns="0" rIns="0" bIns="0" anchor="t">
                        <a:spAutoFit/>
                      </wps:bodyPr>
                    </wps:wsp>
                  </a:graphicData>
                </a:graphic>
              </wp:anchor>
            </w:drawing>
          </mc:Choice>
          <mc:Fallback>
            <w:pict>
              <v:rect w14:anchorId="02FEC63B" id="_x0000_s1027" style="position:absolute;left:0;text-align:left;margin-left:-19.5pt;margin-top:290.05pt;width:278.15pt;height:.0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" stroked="f">
                <v:textbox style="mso-fit-shape-to-text:t" inset="0,0,0,0">
                  <w:txbxContent>
                    <w:p w14:paraId="6028C165" w14:textId="08C5A3AA" w:rsidR="00B77BFA" w:rsidRDefault="00000000">
                      <w:pPr>
                        <w:pStyle w:val="Descripcin"/>
                        <w:rPr>
                          <w:sz w:val="22"/>
                          <w:szCs w:val="22"/>
                        </w:rPr>
                      </w:pPr>
                      <w:r>
                        <w:t xml:space="preserve">Ilustración </w:t>
                      </w:r>
                      <w:r>
                        <w:fldChar w:fldCharType="begin"/>
                      </w:r>
                      <w:r>
                        <w:instrText xml:space="preserve"> SEQ Ilustración \* ARABIC </w:instrText>
                      </w:r>
                      <w:r>
                        <w:fldChar w:fldCharType="separate"/>
                      </w:r>
                      <w:r w:rsidR="005513F0">
                        <w:rPr>
                          <w:noProof/>
                        </w:rPr>
                        <w:t>1</w:t>
                      </w:r>
                      <w:r>
                        <w:fldChar w:fldCharType="end"/>
                      </w:r>
                    </w:p>
                  </w:txbxContent>
                </v:textbox>
                <w10:wrap type="topAndBottom"/>
              </v:rect>
            </w:pict>
          </mc:Fallback>
        </mc:AlternateContent>
      </w:r>
      <w:r>
        <w:rPr>
          <w:noProof/>
          <w:lang w:eastAsia="es-ES"/>
        </w:rPr>
        <w:drawing>
          <wp:anchor distT="0" distB="0" distL="0" distR="0" simplePos="0" relativeHeight="251654144" behindDoc="0" locked="0" layoutInCell="1" allowOverlap="1" wp14:anchorId="507FB6C6" wp14:editId="4E93BBE4">
            <wp:simplePos x="0" y="0"/>
            <wp:positionH relativeFrom="column">
              <wp:posOffset>-209550</wp:posOffset>
            </wp:positionH>
            <wp:positionV relativeFrom="paragraph">
              <wp:posOffset>1423035</wp:posOffset>
            </wp:positionV>
            <wp:extent cx="3017520" cy="2152650"/>
            <wp:effectExtent l="0" t="0" r="0" b="0"/>
            <wp:wrapTopAndBottom/>
            <wp:docPr id="1028" name="Imagen 1" descr="Gráfico, Gráfico en cascad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28" name="Imagen 1" descr="Gráfico, Gráfico en cascada&#10;&#10;El contenido generado por IA puede ser incorrecto."/>
                    <pic:cNvPicPr/>
                  </pic:nvPicPr>
                  <pic:blipFill>
                    <a:blip r:embed="rId12" cstate="print"/>
                    <a:srcRect/>
                    <a:stretch>
                      <a:fillRect/>
                    </a:stretch>
                  </pic:blipFill>
                  <pic:spPr>
                    <a:xfrm>
                      <a:off x="0" y="0"/>
                      <a:ext cx="3017520" cy="2152650"/>
                    </a:xfrm>
                    <a:prstGeom prst="rect">
                      <a:avLst/>
                    </a:prstGeom>
                    <a:ln>
                      <a:noFill/>
                    </a:ln>
                  </pic:spPr>
                </pic:pic>
              </a:graphicData>
            </a:graphic>
          </wp:anchor>
        </w:drawing>
      </w:r>
      <w:r>
        <w:rPr>
          <w:noProof/>
          <w:lang w:eastAsia="es-ES"/>
        </w:rPr>
        <w:drawing>
          <wp:anchor distT="0" distB="0" distL="0" distR="0" simplePos="0" relativeHeight="251655168" behindDoc="0" locked="0" layoutInCell="1" allowOverlap="1" wp14:anchorId="149BF698" wp14:editId="3E4FD3C0">
            <wp:simplePos x="0" y="0"/>
            <wp:positionH relativeFrom="column">
              <wp:posOffset>3211830</wp:posOffset>
            </wp:positionH>
            <wp:positionV relativeFrom="paragraph">
              <wp:posOffset>1383665</wp:posOffset>
            </wp:positionV>
            <wp:extent cx="3111500" cy="2192020"/>
            <wp:effectExtent l="0" t="0" r="0" b="0"/>
            <wp:wrapNone/>
            <wp:docPr id="1029" name="Imagen 2" descr="Gráfico, Gráfico de barras, Gráfico en cascad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29" name="Imagen 2" descr="Gráfico, Gráfico de barras, Gráfico en cascada&#10;&#10;El contenido generado por IA puede ser incorrecto."/>
                    <pic:cNvPicPr/>
                  </pic:nvPicPr>
                  <pic:blipFill>
                    <a:blip r:embed="rId13" cstate="print"/>
                    <a:srcRect/>
                    <a:stretch>
                      <a:fillRect/>
                    </a:stretch>
                  </pic:blipFill>
                  <pic:spPr>
                    <a:xfrm>
                      <a:off x="0" y="0"/>
                      <a:ext cx="3111792" cy="2191939"/>
                    </a:xfrm>
                    <a:prstGeom prst="rect">
                      <a:avLst/>
                    </a:prstGeom>
                    <a:ln>
                      <a:noFill/>
                    </a:ln>
                  </pic:spPr>
                </pic:pic>
              </a:graphicData>
            </a:graphic>
          </wp:anchor>
        </w:drawing>
      </w:r>
      <w:r>
        <w:rPr>
          <w:rFonts w:ascii="Times New Roman" w:hAnsi="Times New Roman" w:cs="Times New Roman"/>
          <w:sz w:val="24"/>
          <w:szCs w:val="24"/>
          <w:lang w:val="es-MX"/>
        </w:rPr>
        <w:t>Los hallazgos revelaron que las experiencias educativas del Núcleo de Formación Social presentan una integración escasa o nula de contenidos relacionados con la sustentabilidad. Como en la experiencia de Sociología de la Educación, el 95% del estudiantado encuestado manifestó que no se abordaron temas relacionados con la sustentabilidad (Ilustración 1, elaboración propia), mientras que el 80% expresó interés en que estos se incluyeran en futuras versiones del programa (Ilustración 2, elaboración propia).</w:t>
      </w:r>
    </w:p>
    <w:p w14:paraId="02728A54" w14:textId="77777777" w:rsidR="00B77BFA" w:rsidRDefault="00000000">
      <w:pPr>
        <w:widowControl w:val="0"/>
        <w:spacing w:line="360" w:lineRule="auto"/>
        <w:jc w:val="both"/>
        <w:rPr>
          <w:rFonts w:ascii="Times New Roman" w:hAnsi="Times New Roman" w:cs="Times New Roman"/>
          <w:sz w:val="24"/>
          <w:szCs w:val="24"/>
          <w:lang w:val="es-MX"/>
        </w:rPr>
      </w:pPr>
      <w:r>
        <w:rPr>
          <w:noProof/>
          <w:lang w:eastAsia="es-ES"/>
        </w:rPr>
        <w:drawing>
          <wp:anchor distT="0" distB="0" distL="0" distR="0" simplePos="0" relativeHeight="251656192" behindDoc="0" locked="0" layoutInCell="1" allowOverlap="1" wp14:anchorId="177B3EE0" wp14:editId="6E27CDD8">
            <wp:simplePos x="0" y="0"/>
            <wp:positionH relativeFrom="column">
              <wp:posOffset>2808605</wp:posOffset>
            </wp:positionH>
            <wp:positionV relativeFrom="paragraph">
              <wp:posOffset>822325</wp:posOffset>
            </wp:positionV>
            <wp:extent cx="3700145" cy="2519680"/>
            <wp:effectExtent l="0" t="0" r="0" b="0"/>
            <wp:wrapNone/>
            <wp:docPr id="1030" name="Imagen 1" descr="Gráfico, Gráfico circular&#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30" name="Imagen 1" descr="Gráfico, Gráfico circular&#10;&#10;El contenido generado por IA puede ser incorrecto."/>
                    <pic:cNvPicPr/>
                  </pic:nvPicPr>
                  <pic:blipFill>
                    <a:blip r:embed="rId14" cstate="print"/>
                    <a:srcRect l="6311" r="5533"/>
                    <a:stretch>
                      <a:fillRect/>
                    </a:stretch>
                  </pic:blipFill>
                  <pic:spPr>
                    <a:xfrm>
                      <a:off x="0" y="0"/>
                      <a:ext cx="3700329" cy="2519629"/>
                    </a:xfrm>
                    <a:prstGeom prst="rect">
                      <a:avLst/>
                    </a:prstGeom>
                    <a:ln>
                      <a:noFill/>
                    </a:ln>
                  </pic:spPr>
                </pic:pic>
              </a:graphicData>
            </a:graphic>
          </wp:anchor>
        </w:drawing>
      </w:r>
      <w:r>
        <w:rPr>
          <w:noProof/>
          <w:lang w:eastAsia="es-ES"/>
        </w:rPr>
        <w:drawing>
          <wp:anchor distT="0" distB="0" distL="0" distR="0" simplePos="0" relativeHeight="251657216" behindDoc="0" locked="0" layoutInCell="1" allowOverlap="1" wp14:anchorId="0810D9B3" wp14:editId="097C4FD1">
            <wp:simplePos x="0" y="0"/>
            <wp:positionH relativeFrom="column">
              <wp:posOffset>-576580</wp:posOffset>
            </wp:positionH>
            <wp:positionV relativeFrom="paragraph">
              <wp:posOffset>973455</wp:posOffset>
            </wp:positionV>
            <wp:extent cx="3298190" cy="2519045"/>
            <wp:effectExtent l="0" t="0" r="0" b="0"/>
            <wp:wrapNone/>
            <wp:docPr id="1031" name="Imagen 317510398" descr="Gráfico, Gráfico circular&#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31" name="Imagen 317510398" descr="Gráfico, Gráfico circular&#10;&#10;El contenido generado por IA puede ser incorrecto."/>
                    <pic:cNvPicPr/>
                  </pic:nvPicPr>
                  <pic:blipFill>
                    <a:blip r:embed="rId15" cstate="print"/>
                    <a:srcRect l="12012" r="9398"/>
                    <a:stretch>
                      <a:fillRect/>
                    </a:stretch>
                  </pic:blipFill>
                  <pic:spPr>
                    <a:xfrm>
                      <a:off x="0" y="0"/>
                      <a:ext cx="3298190" cy="2519045"/>
                    </a:xfrm>
                    <a:prstGeom prst="rect">
                      <a:avLst/>
                    </a:prstGeom>
                    <a:ln>
                      <a:noFill/>
                    </a:ln>
                  </pic:spPr>
                </pic:pic>
              </a:graphicData>
            </a:graphic>
          </wp:anchor>
        </w:drawing>
      </w:r>
      <w:r>
        <w:rPr>
          <w:rFonts w:ascii="Times New Roman" w:hAnsi="Times New Roman" w:cs="Times New Roman"/>
          <w:sz w:val="24"/>
          <w:szCs w:val="24"/>
          <w:lang w:val="es-MX"/>
        </w:rPr>
        <w:t>En el caso de Globalización e Interculturalidad, el 70% del estudiantado indicó no haber identificado relación entre la sustentabilidad y los contenidos de la experiencia (Ilustración 4, elaboración propia), aunque el 90% manifestó que les gustaría que se abordara con mayor profundidad el tema (Ilustración 4, elaboración propia).</w:t>
      </w:r>
    </w:p>
    <w:p w14:paraId="7F31774D" w14:textId="77777777" w:rsidR="00B77BFA" w:rsidRDefault="00B77BFA">
      <w:pPr>
        <w:widowControl w:val="0"/>
        <w:spacing w:line="360" w:lineRule="auto"/>
        <w:jc w:val="both"/>
        <w:rPr>
          <w:rFonts w:ascii="Times New Roman" w:hAnsi="Times New Roman" w:cs="Times New Roman"/>
          <w:sz w:val="24"/>
          <w:szCs w:val="24"/>
          <w:lang w:val="es-MX"/>
        </w:rPr>
      </w:pPr>
    </w:p>
    <w:p w14:paraId="27BACD6C" w14:textId="77777777" w:rsidR="00B77BFA" w:rsidRDefault="00B77BFA">
      <w:pPr>
        <w:widowControl w:val="0"/>
        <w:spacing w:line="360" w:lineRule="auto"/>
        <w:jc w:val="both"/>
        <w:rPr>
          <w:rFonts w:ascii="Times New Roman" w:hAnsi="Times New Roman" w:cs="Times New Roman"/>
          <w:sz w:val="24"/>
          <w:szCs w:val="24"/>
          <w:lang w:val="es-MX"/>
        </w:rPr>
      </w:pPr>
    </w:p>
    <w:p w14:paraId="446769CC" w14:textId="77777777" w:rsidR="00B77BFA" w:rsidRDefault="00B77BFA">
      <w:pPr>
        <w:pStyle w:val="NormalWeb"/>
      </w:pPr>
    </w:p>
    <w:p w14:paraId="4E528E7A" w14:textId="77777777" w:rsidR="00B77BFA" w:rsidRDefault="00B77BFA">
      <w:pPr>
        <w:widowControl w:val="0"/>
        <w:spacing w:line="360" w:lineRule="auto"/>
        <w:jc w:val="both"/>
        <w:rPr>
          <w:rFonts w:ascii="Times New Roman" w:hAnsi="Times New Roman" w:cs="Times New Roman"/>
          <w:sz w:val="24"/>
          <w:szCs w:val="24"/>
          <w:lang w:val="es-MX"/>
        </w:rPr>
      </w:pPr>
    </w:p>
    <w:p w14:paraId="5030B037" w14:textId="77777777" w:rsidR="00B77BFA" w:rsidRDefault="00B77BFA">
      <w:pPr>
        <w:pStyle w:val="NormalWeb"/>
      </w:pPr>
    </w:p>
    <w:p w14:paraId="76E51C46" w14:textId="77777777" w:rsidR="00B77BFA" w:rsidRDefault="00000000">
      <w:pPr>
        <w:widowControl w:val="0"/>
        <w:spacing w:line="360" w:lineRule="auto"/>
        <w:jc w:val="both"/>
        <w:rPr>
          <w:rFonts w:ascii="Times New Roman" w:hAnsi="Times New Roman" w:cs="Times New Roman"/>
          <w:sz w:val="24"/>
          <w:szCs w:val="24"/>
          <w:lang w:val="es-MX"/>
        </w:rPr>
      </w:pPr>
      <w:r>
        <w:rPr>
          <w:noProof/>
          <w:lang w:eastAsia="es-ES"/>
        </w:rPr>
        <mc:AlternateContent>
          <mc:Choice Requires="wps">
            <w:drawing>
              <wp:anchor distT="0" distB="0" distL="0" distR="0" simplePos="0" relativeHeight="251658240" behindDoc="0" locked="0" layoutInCell="1" allowOverlap="1" wp14:anchorId="010EC9B7" wp14:editId="2F5D1B38">
                <wp:simplePos x="0" y="0"/>
                <wp:positionH relativeFrom="column">
                  <wp:posOffset>3347720</wp:posOffset>
                </wp:positionH>
                <wp:positionV relativeFrom="paragraph">
                  <wp:posOffset>271145</wp:posOffset>
                </wp:positionV>
                <wp:extent cx="3298190" cy="635"/>
                <wp:effectExtent l="0" t="0" r="0" b="0"/>
                <wp:wrapNone/>
                <wp:docPr id="1032" name="Cuadro de texto 1"/>
                <wp:cNvGraphicFramePr/>
                <a:graphic xmlns:a="http://schemas.openxmlformats.org/drawingml/2006/main">
                  <a:graphicData uri="http://schemas.microsoft.com/office/word/2010/wordprocessingShape">
                    <wps:wsp>
                      <wps:cNvSpPr/>
                      <wps:spPr>
                        <a:xfrm>
                          <a:off x="0" y="0"/>
                          <a:ext cx="3298189" cy="634"/>
                        </a:xfrm>
                        <a:prstGeom prst="rect">
                          <a:avLst/>
                        </a:prstGeom>
                        <a:solidFill>
                          <a:srgbClr val="FFFFFF"/>
                        </a:solidFill>
                        <a:ln>
                          <a:noFill/>
                        </a:ln>
                      </wps:spPr>
                      <wps:txbx>
                        <w:txbxContent>
                          <w:p w14:paraId="3155A666" w14:textId="77777777" w:rsidR="00B77BFA" w:rsidRDefault="00000000">
                            <w:pPr>
                              <w:pStyle w:val="Descripcin"/>
                              <w:rPr>
                                <w:rFonts w:ascii="Times New Roman" w:hAnsi="Times New Roman" w:cs="Times New Roman"/>
                              </w:rPr>
                            </w:pPr>
                            <w:r>
                              <w:t>Ilustración 4</w:t>
                            </w:r>
                          </w:p>
                        </w:txbxContent>
                      </wps:txbx>
                      <wps:bodyPr vert="horz" wrap="square" lIns="0" tIns="0" rIns="0" bIns="0" anchor="t">
                        <a:spAutoFit/>
                      </wps:bodyPr>
                    </wps:wsp>
                  </a:graphicData>
                </a:graphic>
              </wp:anchor>
            </w:drawing>
          </mc:Choice>
          <mc:Fallback>
            <w:pict>
              <v:rect w14:anchorId="010EC9B7" id="_x0000_s1028" style="position:absolute;left:0;text-align:left;margin-left:263.6pt;margin-top:21.35pt;width:259.7pt;height:.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" stroked="f">
                <v:textbox style="mso-fit-shape-to-text:t" inset="0,0,0,0">
                  <w:txbxContent>
                    <w:p w14:paraId="3155A666" w14:textId="77777777" w:rsidR="00B77BFA" w:rsidRDefault="00000000">
                      <w:pPr>
                        <w:pStyle w:val="Descripcin"/>
                        <w:rPr>
                          <w:rFonts w:ascii="Times New Roman" w:hAnsi="Times New Roman" w:cs="Times New Roman"/>
                        </w:rPr>
                      </w:pPr>
                      <w:r>
                        <w:t>Ilustración 4</w:t>
                      </w:r>
                    </w:p>
                  </w:txbxContent>
                </v:textbox>
              </v:rect>
            </w:pict>
          </mc:Fallback>
        </mc:AlternateContent>
      </w:r>
      <w:r>
        <w:rPr>
          <w:noProof/>
          <w:lang w:eastAsia="es-ES"/>
        </w:rPr>
        <mc:AlternateContent>
          <mc:Choice Requires="wps">
            <w:drawing>
              <wp:anchor distT="0" distB="0" distL="0" distR="0" simplePos="0" relativeHeight="251659264" behindDoc="0" locked="0" layoutInCell="1" allowOverlap="1" wp14:anchorId="21E9ED7E" wp14:editId="2648B7F4">
                <wp:simplePos x="0" y="0"/>
                <wp:positionH relativeFrom="column">
                  <wp:posOffset>-318770</wp:posOffset>
                </wp:positionH>
                <wp:positionV relativeFrom="paragraph">
                  <wp:posOffset>387985</wp:posOffset>
                </wp:positionV>
                <wp:extent cx="3486785" cy="635"/>
                <wp:effectExtent l="0" t="0" r="0" b="0"/>
                <wp:wrapNone/>
                <wp:docPr id="1033" name="Cuadro de texto 1"/>
                <wp:cNvGraphicFramePr/>
                <a:graphic xmlns:a="http://schemas.openxmlformats.org/drawingml/2006/main">
                  <a:graphicData uri="http://schemas.microsoft.com/office/word/2010/wordprocessingShape">
                    <wps:wsp>
                      <wps:cNvSpPr/>
                      <wps:spPr>
                        <a:xfrm>
                          <a:off x="0" y="0"/>
                          <a:ext cx="3486785" cy="634"/>
                        </a:xfrm>
                        <a:prstGeom prst="rect">
                          <a:avLst/>
                        </a:prstGeom>
                        <a:solidFill>
                          <a:srgbClr val="FFFFFF"/>
                        </a:solidFill>
                        <a:ln>
                          <a:noFill/>
                        </a:ln>
                      </wps:spPr>
                      <wps:txbx>
                        <w:txbxContent>
                          <w:p w14:paraId="70E80DE4" w14:textId="77777777" w:rsidR="00B77BFA" w:rsidRDefault="00000000">
                            <w:pPr>
                              <w:pStyle w:val="Descripcin"/>
                              <w:rPr>
                                <w:rFonts w:ascii="Times New Roman" w:hAnsi="Times New Roman" w:cs="Times New Roman"/>
                              </w:rPr>
                            </w:pPr>
                            <w:r>
                              <w:t>Ilustración 3</w:t>
                            </w:r>
                          </w:p>
                        </w:txbxContent>
                      </wps:txbx>
                      <wps:bodyPr vert="horz" wrap="square" lIns="0" tIns="0" rIns="0" bIns="0" anchor="t">
                        <a:spAutoFit/>
                      </wps:bodyPr>
                    </wps:wsp>
                  </a:graphicData>
                </a:graphic>
              </wp:anchor>
            </w:drawing>
          </mc:Choice>
          <mc:Fallback>
            <w:pict>
              <v:rect w14:anchorId="21E9ED7E" id="_x0000_s1029" style="position:absolute;left:0;text-align:left;margin-left:-25.1pt;margin-top:30.55pt;width:274.55pt;height:.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" stroked="f">
                <v:textbox style="mso-fit-shape-to-text:t" inset="0,0,0,0">
                  <w:txbxContent>
                    <w:p w14:paraId="70E80DE4" w14:textId="77777777" w:rsidR="00B77BFA" w:rsidRDefault="00000000">
                      <w:pPr>
                        <w:pStyle w:val="Descripcin"/>
                        <w:rPr>
                          <w:rFonts w:ascii="Times New Roman" w:hAnsi="Times New Roman" w:cs="Times New Roman"/>
                        </w:rPr>
                      </w:pPr>
                      <w:r>
                        <w:t>Ilustración 3</w:t>
                      </w:r>
                    </w:p>
                  </w:txbxContent>
                </v:textbox>
              </v:rect>
            </w:pict>
          </mc:Fallback>
        </mc:AlternateContent>
      </w:r>
    </w:p>
    <w:p w14:paraId="4E7A91A8" w14:textId="77777777" w:rsidR="00B77BFA" w:rsidRDefault="00B77BFA">
      <w:pPr>
        <w:widowControl w:val="0"/>
        <w:spacing w:line="360" w:lineRule="auto"/>
        <w:jc w:val="both"/>
        <w:rPr>
          <w:rFonts w:ascii="Times New Roman" w:hAnsi="Times New Roman" w:cs="Times New Roman"/>
          <w:sz w:val="24"/>
          <w:szCs w:val="24"/>
          <w:lang w:val="es-MX"/>
        </w:rPr>
      </w:pPr>
    </w:p>
    <w:p w14:paraId="4F32A6FB"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Respecto a Introducción al Desarrollo Comunitario, el 80% consideró que la sustentabilidad no estuvo presente en el curso (Ilustración 5, elaboración propia). Asimismo, el 85% deseaba la inclusión de proyectos prácticos relacionados con la sustentabilidad (Ilustración 6, elaboración propia).</w:t>
      </w:r>
      <w:r>
        <w:t xml:space="preserve"> </w:t>
      </w:r>
      <w:r>
        <w:rPr>
          <w:rFonts w:ascii="Times New Roman" w:hAnsi="Times New Roman" w:cs="Times New Roman"/>
          <w:sz w:val="24"/>
          <w:szCs w:val="24"/>
          <w:lang w:val="es-MX"/>
        </w:rPr>
        <w:t>En cuanto a Epistemología y Pedagogía los resultados obtenidos evidencian una tendencia similar: baja integración de contenidos sustentables y alta disposición del estudiantado a incluirlos en el futuro.</w:t>
      </w:r>
    </w:p>
    <w:p w14:paraId="653CD9ED" w14:textId="77777777" w:rsidR="00B77BFA" w:rsidRDefault="00000000">
      <w:pPr>
        <w:widowControl w:val="0"/>
        <w:spacing w:line="360" w:lineRule="auto"/>
        <w:jc w:val="both"/>
        <w:rPr>
          <w:rFonts w:ascii="Times New Roman" w:hAnsi="Times New Roman" w:cs="Times New Roman"/>
          <w:sz w:val="24"/>
          <w:szCs w:val="24"/>
          <w:lang w:val="es-MX"/>
        </w:rPr>
      </w:pPr>
      <w:r>
        <w:rPr>
          <w:noProof/>
          <w:lang w:eastAsia="es-ES"/>
        </w:rPr>
        <w:drawing>
          <wp:anchor distT="0" distB="0" distL="0" distR="0" simplePos="0" relativeHeight="251660288" behindDoc="0" locked="0" layoutInCell="1" allowOverlap="1" wp14:anchorId="4EC5DE2C" wp14:editId="17E92DF8">
            <wp:simplePos x="0" y="0"/>
            <wp:positionH relativeFrom="column">
              <wp:posOffset>3303270</wp:posOffset>
            </wp:positionH>
            <wp:positionV relativeFrom="paragraph">
              <wp:posOffset>95885</wp:posOffset>
            </wp:positionV>
            <wp:extent cx="2847975" cy="2165350"/>
            <wp:effectExtent l="0" t="0" r="0" b="6350"/>
            <wp:wrapNone/>
            <wp:docPr id="1034" name="Imagen 11"/>
            <wp:cNvGraphicFramePr/>
            <a:graphic xmlns:a="http://schemas.openxmlformats.org/drawingml/2006/main">
              <a:graphicData uri="http://schemas.openxmlformats.org/drawingml/2006/picture">
                <pic:pic xmlns:pic="http://schemas.openxmlformats.org/drawingml/2006/picture">
                  <pic:nvPicPr>
                    <pic:cNvPr id="1034" name="Imagen 11"/>
                    <pic:cNvPicPr/>
                  </pic:nvPicPr>
                  <pic:blipFill>
                    <a:blip r:embed="rId16" cstate="print"/>
                    <a:srcRect l="9911" t="-2097" r="9165" b="-2091"/>
                    <a:stretch>
                      <a:fillRect/>
                    </a:stretch>
                  </pic:blipFill>
                  <pic:spPr>
                    <a:xfrm>
                      <a:off x="0" y="0"/>
                      <a:ext cx="2847894" cy="2165350"/>
                    </a:xfrm>
                    <a:prstGeom prst="rect">
                      <a:avLst/>
                    </a:prstGeom>
                    <a:ln>
                      <a:noFill/>
                    </a:ln>
                  </pic:spPr>
                </pic:pic>
              </a:graphicData>
            </a:graphic>
          </wp:anchor>
        </w:drawing>
      </w:r>
      <w:r>
        <w:rPr>
          <w:noProof/>
          <w:lang w:eastAsia="es-ES"/>
        </w:rPr>
        <w:drawing>
          <wp:anchor distT="0" distB="0" distL="0" distR="0" simplePos="0" relativeHeight="251661312" behindDoc="0" locked="0" layoutInCell="1" allowOverlap="1" wp14:anchorId="67953525" wp14:editId="6224B32B">
            <wp:simplePos x="0" y="0"/>
            <wp:positionH relativeFrom="column">
              <wp:posOffset>-45720</wp:posOffset>
            </wp:positionH>
            <wp:positionV relativeFrom="paragraph">
              <wp:posOffset>164465</wp:posOffset>
            </wp:positionV>
            <wp:extent cx="3154680" cy="2186940"/>
            <wp:effectExtent l="0" t="0" r="8255" b="3810"/>
            <wp:wrapNone/>
            <wp:docPr id="1035" name="Imagen 8"/>
            <wp:cNvGraphicFramePr/>
            <a:graphic xmlns:a="http://schemas.openxmlformats.org/drawingml/2006/main">
              <a:graphicData uri="http://schemas.openxmlformats.org/drawingml/2006/picture">
                <pic:pic xmlns:pic="http://schemas.openxmlformats.org/drawingml/2006/picture">
                  <pic:nvPicPr>
                    <pic:cNvPr id="1035" name="Imagen 8"/>
                    <pic:cNvPicPr/>
                  </pic:nvPicPr>
                  <pic:blipFill>
                    <a:blip r:embed="rId17" cstate="print"/>
                    <a:srcRect/>
                    <a:stretch>
                      <a:fillRect/>
                    </a:stretch>
                  </pic:blipFill>
                  <pic:spPr>
                    <a:xfrm>
                      <a:off x="0" y="0"/>
                      <a:ext cx="3154447" cy="2186940"/>
                    </a:xfrm>
                    <a:prstGeom prst="rect">
                      <a:avLst/>
                    </a:prstGeom>
                  </pic:spPr>
                </pic:pic>
              </a:graphicData>
            </a:graphic>
          </wp:anchor>
        </w:drawing>
      </w:r>
    </w:p>
    <w:p w14:paraId="6A8144C4" w14:textId="77777777" w:rsidR="00B77BFA" w:rsidRDefault="00B77BFA">
      <w:pPr>
        <w:pStyle w:val="NormalWeb"/>
      </w:pPr>
    </w:p>
    <w:p w14:paraId="7C381414" w14:textId="77777777" w:rsidR="00B77BFA" w:rsidRDefault="00B77BFA">
      <w:pPr>
        <w:pStyle w:val="NormalWeb"/>
      </w:pPr>
    </w:p>
    <w:p w14:paraId="0E672D4B" w14:textId="77777777" w:rsidR="00B77BFA" w:rsidRDefault="00B77BFA">
      <w:pPr>
        <w:pStyle w:val="NormalWeb"/>
      </w:pPr>
    </w:p>
    <w:p w14:paraId="27414A9F" w14:textId="77777777" w:rsidR="00B77BFA" w:rsidRDefault="00B77BFA">
      <w:pPr>
        <w:pStyle w:val="NormalWeb"/>
      </w:pPr>
    </w:p>
    <w:p w14:paraId="0ED88E55" w14:textId="77777777" w:rsidR="00B77BFA" w:rsidRDefault="00B77BFA">
      <w:pPr>
        <w:pStyle w:val="NormalWeb"/>
      </w:pPr>
    </w:p>
    <w:p w14:paraId="24D8FAD1" w14:textId="77777777" w:rsidR="00B77BFA" w:rsidRDefault="00000000">
      <w:pPr>
        <w:pStyle w:val="NormalWeb"/>
      </w:pPr>
      <w:r>
        <w:rPr>
          <w:noProof/>
          <w:lang w:val="es-ES" w:eastAsia="es-ES"/>
        </w:rPr>
        <mc:AlternateContent>
          <mc:Choice Requires="wps">
            <w:drawing>
              <wp:anchor distT="0" distB="0" distL="0" distR="0" simplePos="0" relativeHeight="251662336" behindDoc="0" locked="0" layoutInCell="1" allowOverlap="1" wp14:anchorId="34FA5396" wp14:editId="0265689A">
                <wp:simplePos x="0" y="0"/>
                <wp:positionH relativeFrom="column">
                  <wp:posOffset>3216275</wp:posOffset>
                </wp:positionH>
                <wp:positionV relativeFrom="paragraph">
                  <wp:posOffset>146050</wp:posOffset>
                </wp:positionV>
                <wp:extent cx="3348990" cy="635"/>
                <wp:effectExtent l="0" t="0" r="0" b="0"/>
                <wp:wrapNone/>
                <wp:docPr id="1036" name="Cuadro de texto 1"/>
                <wp:cNvGraphicFramePr/>
                <a:graphic xmlns:a="http://schemas.openxmlformats.org/drawingml/2006/main">
                  <a:graphicData uri="http://schemas.microsoft.com/office/word/2010/wordprocessingShape">
                    <wps:wsp>
                      <wps:cNvSpPr/>
                      <wps:spPr>
                        <a:xfrm>
                          <a:off x="0" y="0"/>
                          <a:ext cx="3348989" cy="635"/>
                        </a:xfrm>
                        <a:prstGeom prst="rect">
                          <a:avLst/>
                        </a:prstGeom>
                        <a:solidFill>
                          <a:srgbClr val="FFFFFF"/>
                        </a:solidFill>
                        <a:ln>
                          <a:noFill/>
                        </a:ln>
                      </wps:spPr>
                      <wps:txbx>
                        <w:txbxContent>
                          <w:p w14:paraId="2324DDB2" w14:textId="77777777" w:rsidR="00B77BFA" w:rsidRDefault="00000000">
                            <w:pPr>
                              <w:pStyle w:val="Descripcin"/>
                              <w:rPr>
                                <w:sz w:val="22"/>
                                <w:szCs w:val="22"/>
                              </w:rPr>
                            </w:pPr>
                            <w:r>
                              <w:t>Ilustración 6</w:t>
                            </w:r>
                          </w:p>
                        </w:txbxContent>
                      </wps:txbx>
                      <wps:bodyPr vert="horz" wrap="square" lIns="0" tIns="0" rIns="0" bIns="0" anchor="t">
                        <a:spAutoFit/>
                      </wps:bodyPr>
                    </wps:wsp>
                  </a:graphicData>
                </a:graphic>
              </wp:anchor>
            </w:drawing>
          </mc:Choice>
          <mc:Fallback>
            <w:pict>
              <v:rect w14:anchorId="34FA5396" id="_x0000_s1030" style="position:absolute;margin-left:253.25pt;margin-top:11.5pt;width:263.7pt;height:.0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" stroked="f">
                <v:textbox style="mso-fit-shape-to-text:t" inset="0,0,0,0">
                  <w:txbxContent>
                    <w:p w14:paraId="2324DDB2" w14:textId="77777777" w:rsidR="00B77BFA" w:rsidRDefault="00000000">
                      <w:pPr>
                        <w:pStyle w:val="Descripcin"/>
                        <w:rPr>
                          <w:sz w:val="22"/>
                          <w:szCs w:val="22"/>
                        </w:rPr>
                      </w:pPr>
                      <w:r>
                        <w:t>Ilustración 6</w:t>
                      </w:r>
                    </w:p>
                  </w:txbxContent>
                </v:textbox>
              </v:rect>
            </w:pict>
          </mc:Fallback>
        </mc:AlternateContent>
      </w:r>
      <w:r>
        <w:rPr>
          <w:noProof/>
          <w:lang w:val="es-ES" w:eastAsia="es-ES"/>
        </w:rPr>
        <mc:AlternateContent>
          <mc:Choice Requires="wps">
            <w:drawing>
              <wp:anchor distT="0" distB="0" distL="0" distR="0" simplePos="0" relativeHeight="251663360" behindDoc="0" locked="0" layoutInCell="1" allowOverlap="1" wp14:anchorId="076A9DE3" wp14:editId="2037BAF3">
                <wp:simplePos x="0" y="0"/>
                <wp:positionH relativeFrom="column">
                  <wp:posOffset>-293370</wp:posOffset>
                </wp:positionH>
                <wp:positionV relativeFrom="paragraph">
                  <wp:posOffset>255270</wp:posOffset>
                </wp:positionV>
                <wp:extent cx="3736975" cy="635"/>
                <wp:effectExtent l="0" t="0" r="0" b="0"/>
                <wp:wrapNone/>
                <wp:docPr id="1037" name="Cuadro de texto 1"/>
                <wp:cNvGraphicFramePr/>
                <a:graphic xmlns:a="http://schemas.openxmlformats.org/drawingml/2006/main">
                  <a:graphicData uri="http://schemas.microsoft.com/office/word/2010/wordprocessingShape">
                    <wps:wsp>
                      <wps:cNvSpPr/>
                      <wps:spPr>
                        <a:xfrm>
                          <a:off x="0" y="0"/>
                          <a:ext cx="3736974" cy="634"/>
                        </a:xfrm>
                        <a:prstGeom prst="rect">
                          <a:avLst/>
                        </a:prstGeom>
                        <a:solidFill>
                          <a:srgbClr val="FFFFFF"/>
                        </a:solidFill>
                        <a:ln>
                          <a:noFill/>
                        </a:ln>
                      </wps:spPr>
                      <wps:txbx>
                        <w:txbxContent>
                          <w:p w14:paraId="076F0591" w14:textId="77777777" w:rsidR="00B77BFA" w:rsidRDefault="00000000">
                            <w:pPr>
                              <w:pStyle w:val="Descripcin"/>
                              <w:rPr>
                                <w:sz w:val="22"/>
                                <w:szCs w:val="22"/>
                              </w:rPr>
                            </w:pPr>
                            <w:r>
                              <w:t>Ilustración 5</w:t>
                            </w:r>
                          </w:p>
                        </w:txbxContent>
                      </wps:txbx>
                      <wps:bodyPr vert="horz" wrap="square" lIns="0" tIns="0" rIns="0" bIns="0" anchor="t">
                        <a:spAutoFit/>
                      </wps:bodyPr>
                    </wps:wsp>
                  </a:graphicData>
                </a:graphic>
              </wp:anchor>
            </w:drawing>
          </mc:Choice>
          <mc:Fallback>
            <w:pict>
              <v:rect w14:anchorId="076A9DE3" id="_x0000_s1031" style="position:absolute;margin-left:-23.1pt;margin-top:20.1pt;width:294.25pt;height:.0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" stroked="f">
                <v:textbox style="mso-fit-shape-to-text:t" inset="0,0,0,0">
                  <w:txbxContent>
                    <w:p w14:paraId="076F0591" w14:textId="77777777" w:rsidR="00B77BFA" w:rsidRDefault="00000000">
                      <w:pPr>
                        <w:pStyle w:val="Descripcin"/>
                        <w:rPr>
                          <w:sz w:val="22"/>
                          <w:szCs w:val="22"/>
                        </w:rPr>
                      </w:pPr>
                      <w:r>
                        <w:t>Ilustración 5</w:t>
                      </w:r>
                    </w:p>
                  </w:txbxContent>
                </v:textbox>
              </v:rect>
            </w:pict>
          </mc:Fallback>
        </mc:AlternateContent>
      </w:r>
    </w:p>
    <w:p w14:paraId="331AF6A6"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Las entrevistas con docentes coincidieron en la ausencia de lineamientos explícitos sobre sustentabilidad en los programas de estudio, aunque algunos señalaron que han incorporado ocasionalmente temáticas ambientales desde su propia iniciativa. (Tabla 1)</w:t>
      </w:r>
    </w:p>
    <w:tbl>
      <w:tblPr>
        <w:tblStyle w:val="Tablaconcuadrcula6concolores-nfasis11"/>
        <w:tblW w:w="5000" w:type="pct"/>
        <w:tblLook w:val="04A0" w:firstRow="1" w:lastRow="0" w:firstColumn="1" w:lastColumn="0" w:noHBand="0" w:noVBand="1"/>
      </w:tblPr>
      <w:tblGrid>
        <w:gridCol w:w="2568"/>
        <w:gridCol w:w="2351"/>
        <w:gridCol w:w="3405"/>
        <w:gridCol w:w="1638"/>
      </w:tblGrid>
      <w:tr w:rsidR="00B77BFA" w14:paraId="207A3427" w14:textId="77777777" w:rsidTr="00B77B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C75062A" w14:textId="77777777" w:rsidR="00B77BFA" w:rsidRDefault="00000000">
            <w:pPr>
              <w:widowControl w:val="0"/>
              <w:spacing w:after="0" w:line="360" w:lineRule="auto"/>
              <w:jc w:val="center"/>
              <w:rPr>
                <w:rFonts w:ascii="Times New Roman" w:hAnsi="Times New Roman" w:cs="Times New Roman"/>
                <w:color w:val="auto"/>
                <w:sz w:val="24"/>
                <w:szCs w:val="24"/>
                <w:lang w:val="es-MX"/>
              </w:rPr>
            </w:pPr>
            <w:r>
              <w:rPr>
                <w:rFonts w:ascii="Times New Roman" w:hAnsi="Times New Roman" w:cs="Times New Roman"/>
                <w:b w:val="0"/>
                <w:bCs w:val="0"/>
                <w:color w:val="auto"/>
                <w:sz w:val="24"/>
                <w:szCs w:val="24"/>
                <w:lang w:val="es-MX"/>
              </w:rPr>
              <w:t>Percepción docente sobre la integración de la sustentabilidad en los programas de estudio</w:t>
            </w:r>
          </w:p>
        </w:tc>
      </w:tr>
      <w:tr w:rsidR="00B77BFA" w14:paraId="4AA54ECA" w14:textId="77777777" w:rsidTr="00B77BFA">
        <w:tc>
          <w:tcPr>
            <w:cnfStyle w:val="001000000000" w:firstRow="0" w:lastRow="0" w:firstColumn="1" w:lastColumn="0" w:oddVBand="0" w:evenVBand="0" w:oddHBand="0" w:evenHBand="0" w:firstRowFirstColumn="0" w:firstRowLastColumn="0" w:lastRowFirstColumn="0" w:lastRowLastColumn="0"/>
            <w:tcW w:w="1289" w:type="pct"/>
          </w:tcPr>
          <w:p w14:paraId="0B2F8D2B" w14:textId="77777777" w:rsidR="00B77BFA" w:rsidRDefault="00000000">
            <w:pPr>
              <w:widowControl w:val="0"/>
              <w:spacing w:after="0" w:line="360" w:lineRule="auto"/>
              <w:jc w:val="center"/>
              <w:rPr>
                <w:rFonts w:ascii="Times New Roman" w:hAnsi="Times New Roman" w:cs="Times New Roman"/>
                <w:color w:val="auto"/>
                <w:sz w:val="24"/>
                <w:szCs w:val="24"/>
                <w:lang w:val="es-MX"/>
              </w:rPr>
            </w:pPr>
            <w:r>
              <w:rPr>
                <w:rFonts w:ascii="Times New Roman" w:hAnsi="Times New Roman" w:cs="Times New Roman"/>
                <w:b w:val="0"/>
                <w:bCs w:val="0"/>
                <w:color w:val="auto"/>
                <w:sz w:val="24"/>
                <w:szCs w:val="24"/>
                <w:lang w:val="es-MX"/>
              </w:rPr>
              <w:t>Categoría de análisis</w:t>
            </w:r>
          </w:p>
        </w:tc>
        <w:tc>
          <w:tcPr>
            <w:tcW w:w="1180" w:type="pct"/>
          </w:tcPr>
          <w:p w14:paraId="3A476BA9" w14:textId="77777777" w:rsidR="00B77BFA" w:rsidRDefault="00000000">
            <w:pPr>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b/>
                <w:bCs/>
                <w:color w:val="auto"/>
                <w:sz w:val="23"/>
                <w:szCs w:val="23"/>
                <w:lang w:val="es-MX" w:eastAsia="es-MX"/>
              </w:rPr>
              <w:t>Hallazgos principales</w:t>
            </w:r>
          </w:p>
        </w:tc>
        <w:tc>
          <w:tcPr>
            <w:tcW w:w="1709" w:type="pct"/>
          </w:tcPr>
          <w:p w14:paraId="60F9FF58" w14:textId="77777777" w:rsidR="00B77BFA" w:rsidRDefault="00000000">
            <w:pPr>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b/>
                <w:bCs/>
                <w:color w:val="auto"/>
                <w:sz w:val="23"/>
                <w:szCs w:val="23"/>
                <w:lang w:val="es-MX" w:eastAsia="es-MX"/>
              </w:rPr>
              <w:t>Respuestas obtenidas</w:t>
            </w:r>
          </w:p>
        </w:tc>
        <w:tc>
          <w:tcPr>
            <w:tcW w:w="822" w:type="pct"/>
          </w:tcPr>
          <w:p w14:paraId="71C5C1B6" w14:textId="77777777" w:rsidR="00B77BFA" w:rsidRDefault="00000000">
            <w:pPr>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b/>
                <w:bCs/>
                <w:color w:val="auto"/>
                <w:sz w:val="23"/>
                <w:szCs w:val="23"/>
                <w:lang w:val="es-MX" w:eastAsia="es-MX"/>
              </w:rPr>
              <w:t>Frecuencia de menciones</w:t>
            </w:r>
          </w:p>
        </w:tc>
      </w:tr>
      <w:tr w:rsidR="00B77BFA" w14:paraId="4A525AEC" w14:textId="77777777" w:rsidTr="00B77BFA">
        <w:tc>
          <w:tcPr>
            <w:cnfStyle w:val="001000000000" w:firstRow="0" w:lastRow="0" w:firstColumn="1" w:lastColumn="0" w:oddVBand="0" w:evenVBand="0" w:oddHBand="0" w:evenHBand="0" w:firstRowFirstColumn="0" w:firstRowLastColumn="0" w:lastRowFirstColumn="0" w:lastRowLastColumn="0"/>
            <w:tcW w:w="1289" w:type="pct"/>
          </w:tcPr>
          <w:p w14:paraId="42CC75F9" w14:textId="77777777" w:rsidR="00B77BFA" w:rsidRDefault="00000000">
            <w:pPr>
              <w:widowControl w:val="0"/>
              <w:spacing w:after="0" w:line="360" w:lineRule="auto"/>
              <w:jc w:val="center"/>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lastRenderedPageBreak/>
              <w:t>Lineamientos institucionales</w:t>
            </w:r>
          </w:p>
        </w:tc>
        <w:tc>
          <w:tcPr>
            <w:tcW w:w="1180" w:type="pct"/>
          </w:tcPr>
          <w:p w14:paraId="38D69C16" w14:textId="77777777" w:rsidR="00B77BFA" w:rsidRDefault="00000000">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Ausencia de directrices explícitas sobre sustentabilidad en los programas curriculares</w:t>
            </w:r>
          </w:p>
        </w:tc>
        <w:tc>
          <w:tcPr>
            <w:tcW w:w="1709" w:type="pct"/>
          </w:tcPr>
          <w:p w14:paraId="1C2ECE89" w14:textId="77777777" w:rsidR="00B77BFA" w:rsidRDefault="00000000">
            <w:pPr>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i/>
                <w:iCs/>
                <w:color w:val="auto"/>
                <w:sz w:val="23"/>
                <w:szCs w:val="23"/>
                <w:lang w:val="es-MX" w:eastAsia="es-MX"/>
              </w:rPr>
              <w:t>"No existe un apartado específico para sustentabilidad en los documentos oficiales”</w:t>
            </w:r>
          </w:p>
        </w:tc>
        <w:tc>
          <w:tcPr>
            <w:tcW w:w="822" w:type="pct"/>
          </w:tcPr>
          <w:p w14:paraId="4AB62FBE" w14:textId="77777777" w:rsidR="00B77BFA" w:rsidRDefault="00000000">
            <w:pPr>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8/8 docentes (100%)</w:t>
            </w:r>
          </w:p>
        </w:tc>
      </w:tr>
      <w:tr w:rsidR="00B77BFA" w14:paraId="3D5C2601" w14:textId="77777777" w:rsidTr="00B77BFA">
        <w:tc>
          <w:tcPr>
            <w:cnfStyle w:val="001000000000" w:firstRow="0" w:lastRow="0" w:firstColumn="1" w:lastColumn="0" w:oddVBand="0" w:evenVBand="0" w:oddHBand="0" w:evenHBand="0" w:firstRowFirstColumn="0" w:firstRowLastColumn="0" w:lastRowFirstColumn="0" w:lastRowLastColumn="0"/>
            <w:tcW w:w="1289" w:type="pct"/>
          </w:tcPr>
          <w:p w14:paraId="5476F3D6" w14:textId="77777777" w:rsidR="00B77BFA" w:rsidRDefault="00000000">
            <w:pPr>
              <w:widowControl w:val="0"/>
              <w:spacing w:after="0" w:line="360" w:lineRule="auto"/>
              <w:jc w:val="center"/>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Iniciativa personal</w:t>
            </w:r>
          </w:p>
        </w:tc>
        <w:tc>
          <w:tcPr>
            <w:tcW w:w="1180" w:type="pct"/>
          </w:tcPr>
          <w:p w14:paraId="72754C5B" w14:textId="77777777" w:rsidR="00B77BFA" w:rsidRDefault="00000000">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Incorporación ocasional de temas ambientales por voluntad propia</w:t>
            </w:r>
          </w:p>
        </w:tc>
        <w:tc>
          <w:tcPr>
            <w:tcW w:w="1709" w:type="pct"/>
          </w:tcPr>
          <w:p w14:paraId="18FF2351" w14:textId="77777777" w:rsidR="00B77BFA" w:rsidRDefault="00000000">
            <w:pPr>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i/>
                <w:iCs/>
                <w:color w:val="auto"/>
                <w:sz w:val="23"/>
                <w:szCs w:val="23"/>
                <w:lang w:val="es-MX" w:eastAsia="es-MX"/>
              </w:rPr>
              <w:t>"En mi curso añadí un módulo sobre educación ambiental, pero no era obligatorio"</w:t>
            </w:r>
          </w:p>
        </w:tc>
        <w:tc>
          <w:tcPr>
            <w:tcW w:w="822" w:type="pct"/>
          </w:tcPr>
          <w:p w14:paraId="0EFA8F67" w14:textId="77777777" w:rsidR="00B77BFA" w:rsidRDefault="00000000">
            <w:pPr>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5/8 docentes (63%)</w:t>
            </w:r>
          </w:p>
        </w:tc>
      </w:tr>
      <w:tr w:rsidR="00B77BFA" w14:paraId="203B76C4" w14:textId="77777777" w:rsidTr="00B77BFA">
        <w:tc>
          <w:tcPr>
            <w:cnfStyle w:val="001000000000" w:firstRow="0" w:lastRow="0" w:firstColumn="1" w:lastColumn="0" w:oddVBand="0" w:evenVBand="0" w:oddHBand="0" w:evenHBand="0" w:firstRowFirstColumn="0" w:firstRowLastColumn="0" w:lastRowFirstColumn="0" w:lastRowLastColumn="0"/>
            <w:tcW w:w="1289" w:type="pct"/>
          </w:tcPr>
          <w:p w14:paraId="132AC810" w14:textId="77777777" w:rsidR="00B77BFA" w:rsidRDefault="00000000">
            <w:pPr>
              <w:widowControl w:val="0"/>
              <w:spacing w:after="0" w:line="360" w:lineRule="auto"/>
              <w:jc w:val="center"/>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Dificultades identificadas</w:t>
            </w:r>
          </w:p>
        </w:tc>
        <w:tc>
          <w:tcPr>
            <w:tcW w:w="1180" w:type="pct"/>
          </w:tcPr>
          <w:p w14:paraId="6B49BD2A" w14:textId="77777777" w:rsidR="00B77BFA" w:rsidRDefault="00000000">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Falta de formación específica y recursos didácticos adecuados</w:t>
            </w:r>
          </w:p>
        </w:tc>
        <w:tc>
          <w:tcPr>
            <w:tcW w:w="1709" w:type="pct"/>
          </w:tcPr>
          <w:p w14:paraId="06EAECAC" w14:textId="77777777" w:rsidR="00B77BFA" w:rsidRDefault="00000000">
            <w:pPr>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i/>
                <w:iCs/>
                <w:color w:val="auto"/>
                <w:sz w:val="23"/>
                <w:szCs w:val="23"/>
                <w:lang w:val="es-MX" w:eastAsia="es-MX"/>
              </w:rPr>
              <w:t>"Necesitaríamos guías prácticas para abordar estos temas con mayor profundidad"</w:t>
            </w:r>
          </w:p>
        </w:tc>
        <w:tc>
          <w:tcPr>
            <w:tcW w:w="822" w:type="pct"/>
          </w:tcPr>
          <w:p w14:paraId="7D86320F" w14:textId="77777777" w:rsidR="00B77BFA" w:rsidRDefault="00000000">
            <w:pPr>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7/8 docentes (88%)</w:t>
            </w:r>
          </w:p>
        </w:tc>
      </w:tr>
      <w:tr w:rsidR="00B77BFA" w14:paraId="17A1B3D9" w14:textId="77777777" w:rsidTr="00B77BFA">
        <w:tc>
          <w:tcPr>
            <w:cnfStyle w:val="001000000000" w:firstRow="0" w:lastRow="0" w:firstColumn="1" w:lastColumn="0" w:oddVBand="0" w:evenVBand="0" w:oddHBand="0" w:evenHBand="0" w:firstRowFirstColumn="0" w:firstRowLastColumn="0" w:lastRowFirstColumn="0" w:lastRowLastColumn="0"/>
            <w:tcW w:w="1289" w:type="pct"/>
          </w:tcPr>
          <w:p w14:paraId="244806DC" w14:textId="77777777" w:rsidR="00B77BFA" w:rsidRDefault="00000000">
            <w:pPr>
              <w:widowControl w:val="0"/>
              <w:spacing w:after="0" w:line="360" w:lineRule="auto"/>
              <w:jc w:val="center"/>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Propuestas de mejora</w:t>
            </w:r>
          </w:p>
        </w:tc>
        <w:tc>
          <w:tcPr>
            <w:tcW w:w="1180" w:type="pct"/>
          </w:tcPr>
          <w:p w14:paraId="7A3BEE99" w14:textId="77777777" w:rsidR="00B77BFA" w:rsidRDefault="00000000">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Necesidad de:</w:t>
            </w:r>
            <w:r>
              <w:rPr>
                <w:rFonts w:ascii="Times New Roman" w:eastAsia="Times New Roman" w:hAnsi="Times New Roman" w:cs="Times New Roman"/>
                <w:color w:val="auto"/>
                <w:sz w:val="23"/>
                <w:szCs w:val="23"/>
                <w:lang w:val="es-MX" w:eastAsia="es-MX"/>
              </w:rPr>
              <w:br/>
              <w:t>• Capacitación docente</w:t>
            </w:r>
            <w:r>
              <w:rPr>
                <w:rFonts w:ascii="Times New Roman" w:eastAsia="Times New Roman" w:hAnsi="Times New Roman" w:cs="Times New Roman"/>
                <w:color w:val="auto"/>
                <w:sz w:val="23"/>
                <w:szCs w:val="23"/>
                <w:lang w:val="es-MX" w:eastAsia="es-MX"/>
              </w:rPr>
              <w:br/>
              <w:t>• Inclusión en normativas</w:t>
            </w:r>
            <w:r>
              <w:rPr>
                <w:rFonts w:ascii="Times New Roman" w:eastAsia="Times New Roman" w:hAnsi="Times New Roman" w:cs="Times New Roman"/>
                <w:color w:val="auto"/>
                <w:sz w:val="23"/>
                <w:szCs w:val="23"/>
                <w:lang w:val="es-MX" w:eastAsia="es-MX"/>
              </w:rPr>
              <w:br/>
              <w:t>• Recursos</w:t>
            </w:r>
          </w:p>
        </w:tc>
        <w:tc>
          <w:tcPr>
            <w:tcW w:w="1709" w:type="pct"/>
          </w:tcPr>
          <w:p w14:paraId="683D6B20" w14:textId="77777777" w:rsidR="00B77BFA" w:rsidRDefault="00000000">
            <w:pPr>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i/>
                <w:iCs/>
                <w:color w:val="auto"/>
                <w:sz w:val="23"/>
                <w:szCs w:val="23"/>
                <w:lang w:val="es-MX" w:eastAsia="es-MX"/>
              </w:rPr>
              <w:t>"Debería ser un eje transversal con actividades obligatorias en todas las materias"</w:t>
            </w:r>
          </w:p>
        </w:tc>
        <w:tc>
          <w:tcPr>
            <w:tcW w:w="822" w:type="pct"/>
          </w:tcPr>
          <w:p w14:paraId="17439B18" w14:textId="77777777" w:rsidR="00B77BFA" w:rsidRDefault="00000000">
            <w:pPr>
              <w:keepNext/>
              <w:widowControl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s-MX"/>
              </w:rPr>
            </w:pPr>
            <w:r>
              <w:rPr>
                <w:rFonts w:ascii="Times New Roman" w:eastAsia="Times New Roman" w:hAnsi="Times New Roman" w:cs="Times New Roman"/>
                <w:color w:val="auto"/>
                <w:sz w:val="23"/>
                <w:szCs w:val="23"/>
                <w:lang w:val="es-MX" w:eastAsia="es-MX"/>
              </w:rPr>
              <w:t>6/8 docentes (75%)</w:t>
            </w:r>
          </w:p>
        </w:tc>
      </w:tr>
    </w:tbl>
    <w:p w14:paraId="317D544A" w14:textId="3040B3D6" w:rsidR="00B77BFA" w:rsidRDefault="00000000">
      <w:pPr>
        <w:pStyle w:val="Descripcin"/>
        <w:rPr>
          <w:rFonts w:ascii="Times New Roman" w:hAnsi="Times New Roman" w:cs="Times New Roman"/>
          <w:sz w:val="24"/>
          <w:szCs w:val="24"/>
          <w:lang w:val="es-MX"/>
        </w:rPr>
      </w:pPr>
      <w:r>
        <w:t xml:space="preserve">Tabla </w:t>
      </w:r>
      <w:r>
        <w:fldChar w:fldCharType="begin"/>
      </w:r>
      <w:r>
        <w:instrText xml:space="preserve"> SEQ Tabla \* ARABIC </w:instrText>
      </w:r>
      <w:r>
        <w:fldChar w:fldCharType="separate"/>
      </w:r>
      <w:r w:rsidR="005513F0">
        <w:rPr>
          <w:noProof/>
        </w:rPr>
        <w:t>1</w:t>
      </w:r>
      <w:r>
        <w:fldChar w:fldCharType="end"/>
      </w:r>
    </w:p>
    <w:p w14:paraId="30176729"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resultados también mostraron diferencias significativas entre las percepciones de estudiantes de diferentes semestres, siendo los de niveles más avanzados quienes mostraron mayor conciencia sobre la importancia de integrar la sustentabilidad en su formación profesional.</w:t>
      </w:r>
    </w:p>
    <w:p w14:paraId="0CDD664A"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Estos hallazgos proporcionan evidencia concreta sobre el estado actual de la integración de la sustentabilidad en los programas del Núcleo de Formación Social, así como sobre las necesidades y oportunidades identificadas por los principales actores del proceso educativo. Los datos obtenidos sirven como base para proponer modificaciones curriculares que respondan a estas realidades y contribuyan a la formación de pedagogos comprometidos con el desarrollo sostenible.</w:t>
      </w:r>
    </w:p>
    <w:p w14:paraId="24A9E8EB" w14:textId="77777777" w:rsidR="00B77BFA" w:rsidRDefault="00000000">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lastRenderedPageBreak/>
        <w:t>DISCUSIÓN</w:t>
      </w:r>
    </w:p>
    <w:p w14:paraId="25595684"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hallazgos obtenidos en este estudio revelaron una brecha entre la relevancia otorgada a la sustentabilidad por parte de los estudiantes y la escasa integración de los programas del Núcleo de Formación Social de la Licenciatura en Pedagogía. Por lo que estos resultados coinciden con lo planteado por la UNESCO (2017), donde destacan la necesidad de incorporar a la educación para el desarrollo sostenible (EDS) en todos los niveles educativos, no solo con tenido temático, sino también con un enfoque transversal que fomente competencias críticas y éticas. Sin embargo, mientras instituciones como la UNAM han avanzado en esta dirección mediante su Plan Maestro de Sustentabilidad (2030), la Universidad Veracruzana aún presenta rezagos, particularmente en áreas disciplinares como la pedagogía, donde la sustentabilidad podría enriquecer la formación de futuros educadores.</w:t>
      </w:r>
    </w:p>
    <w:p w14:paraId="6F58C2F1"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comparación con estudios similares, como el de Díaz Barriga (2009), quien analizó la evaluación curricular en contextos latinoamericanos, este trabajo confirma que la falta de capacitación docente y la rigidez de los planes de estudio son obstáculos recurrentes para la integración de temas emergentes. No obstante, a diferencia de investigaciones previas que se centran en diagnósticos generales como </w:t>
      </w:r>
      <w:proofErr w:type="spellStart"/>
      <w:r>
        <w:rPr>
          <w:rFonts w:ascii="Times New Roman" w:hAnsi="Times New Roman" w:cs="Times New Roman"/>
          <w:sz w:val="24"/>
          <w:szCs w:val="24"/>
          <w:lang w:val="es-MX"/>
        </w:rPr>
        <w:t>Hucke</w:t>
      </w:r>
      <w:proofErr w:type="spellEnd"/>
      <w:r>
        <w:rPr>
          <w:rFonts w:ascii="Times New Roman" w:hAnsi="Times New Roman" w:cs="Times New Roman"/>
          <w:sz w:val="24"/>
          <w:szCs w:val="24"/>
          <w:lang w:val="es-MX"/>
        </w:rPr>
        <w:t xml:space="preserve"> &amp; </w:t>
      </w:r>
      <w:proofErr w:type="spellStart"/>
      <w:r>
        <w:rPr>
          <w:rFonts w:ascii="Times New Roman" w:hAnsi="Times New Roman" w:cs="Times New Roman"/>
          <w:sz w:val="24"/>
          <w:szCs w:val="24"/>
          <w:lang w:val="es-MX"/>
        </w:rPr>
        <w:t>Sterling</w:t>
      </w:r>
      <w:proofErr w:type="spellEnd"/>
      <w:r>
        <w:rPr>
          <w:rFonts w:ascii="Times New Roman" w:hAnsi="Times New Roman" w:cs="Times New Roman"/>
          <w:sz w:val="24"/>
          <w:szCs w:val="24"/>
          <w:lang w:val="es-MX"/>
        </w:rPr>
        <w:t xml:space="preserve"> (1996), esta investigación aporta una evidencia </w:t>
      </w:r>
      <w:proofErr w:type="spellStart"/>
      <w:r>
        <w:rPr>
          <w:rFonts w:ascii="Times New Roman" w:hAnsi="Times New Roman" w:cs="Times New Roman"/>
          <w:sz w:val="24"/>
          <w:szCs w:val="24"/>
          <w:lang w:val="es-MX"/>
        </w:rPr>
        <w:t>especifica</w:t>
      </w:r>
      <w:proofErr w:type="spellEnd"/>
      <w:r>
        <w:rPr>
          <w:rFonts w:ascii="Times New Roman" w:hAnsi="Times New Roman" w:cs="Times New Roman"/>
          <w:sz w:val="24"/>
          <w:szCs w:val="24"/>
          <w:lang w:val="es-MX"/>
        </w:rPr>
        <w:t xml:space="preserve"> sobre las cuatro experiencias educativas del núcleo de formación social, donde se </w:t>
      </w:r>
      <w:proofErr w:type="spellStart"/>
      <w:r>
        <w:rPr>
          <w:rFonts w:ascii="Times New Roman" w:hAnsi="Times New Roman" w:cs="Times New Roman"/>
          <w:sz w:val="24"/>
          <w:szCs w:val="24"/>
          <w:lang w:val="es-MX"/>
        </w:rPr>
        <w:t>identifico</w:t>
      </w:r>
      <w:proofErr w:type="spellEnd"/>
      <w:r>
        <w:rPr>
          <w:rFonts w:ascii="Times New Roman" w:hAnsi="Times New Roman" w:cs="Times New Roman"/>
          <w:sz w:val="24"/>
          <w:szCs w:val="24"/>
          <w:lang w:val="es-MX"/>
        </w:rPr>
        <w:t xml:space="preserve"> no solo debilidades (tienen cometidos obsoletos), sino también oportunidades, como la disposición del 75% de los estudiantes a participar en proyectos vinculados con la sustentabilidad. </w:t>
      </w:r>
    </w:p>
    <w:p w14:paraId="3B3B9236"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También en esta investigación tiene un hallazgo diferenciador el cual es la aplicabilidad del modelo de Hilda Taba para evaluar currículos baja criterios de sustentabilidad, lo cual es algo poco explorado en la literatura pedagógica reciente. Mientras que autores como Tyler (1949) enfatizan la evaluación basada en objetivos, esta investigación demuestra que el enfoque de Taba con su énfasis en la participación activa de docentes y estudiantes lo que permite una valoración más holística, alineada con la complejidad de los ODS. Por ejemplo, los estudiantes sugirieron incluir temas como "justicia ambiental" y "economía circular" (Tabla 1), propuestas que superan el enfoque tradicional centrado en lo ecológico y reflejan una </w:t>
      </w:r>
      <w:r>
        <w:rPr>
          <w:rFonts w:ascii="Times New Roman" w:hAnsi="Times New Roman" w:cs="Times New Roman"/>
          <w:sz w:val="24"/>
          <w:szCs w:val="24"/>
          <w:lang w:val="es-MX"/>
        </w:rPr>
        <w:lastRenderedPageBreak/>
        <w:t>comprensión multidimensional de la sustentabilidad, similar a la planteada por Brundtland (1987).</w:t>
      </w:r>
    </w:p>
    <w:p w14:paraId="7764E26D"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Limitaciones y proyecciones</w:t>
      </w:r>
    </w:p>
    <w:p w14:paraId="744F745E"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Aunque esta investigación logró identificar necesidades curriculares concretas, una limitación fue el tamaño reducido de la muestra (80 estudiantes en total). En futuras investigaciones podrían ampliar la participación a otras regiones de la UV o incluir indicadores de impacto </w:t>
      </w:r>
      <w:proofErr w:type="spellStart"/>
      <w:r>
        <w:rPr>
          <w:rFonts w:ascii="Times New Roman" w:hAnsi="Times New Roman" w:cs="Times New Roman"/>
          <w:sz w:val="24"/>
          <w:szCs w:val="24"/>
          <w:lang w:val="es-MX"/>
        </w:rPr>
        <w:t>post-implementación</w:t>
      </w:r>
      <w:proofErr w:type="spellEnd"/>
      <w:r>
        <w:rPr>
          <w:rFonts w:ascii="Times New Roman" w:hAnsi="Times New Roman" w:cs="Times New Roman"/>
          <w:sz w:val="24"/>
          <w:szCs w:val="24"/>
          <w:lang w:val="es-MX"/>
        </w:rPr>
        <w:t xml:space="preserve"> de las modificaciones curriculares. Asimismo, sería valioso contrastar estos resultados con facultades de pedagogía en otras universidades mexicanas que ya hayan integrado la sustentabilidad, como la Iberoamericana, cuyos programas destacan por su enfoque socioambiental (González, 2021).</w:t>
      </w:r>
    </w:p>
    <w:p w14:paraId="27303542" w14:textId="77777777" w:rsidR="00B77BFA" w:rsidRDefault="00000000">
      <w:pPr>
        <w:widowControl w:val="0"/>
        <w:spacing w:line="360" w:lineRule="auto"/>
        <w:jc w:val="center"/>
        <w:rPr>
          <w:rFonts w:ascii="Times New Roman" w:hAnsi="Times New Roman" w:cs="Times New Roman"/>
          <w:b/>
          <w:sz w:val="24"/>
          <w:lang w:val="es-MX"/>
        </w:rPr>
      </w:pPr>
      <w:r>
        <w:rPr>
          <w:rFonts w:ascii="Times New Roman" w:hAnsi="Times New Roman" w:cs="Times New Roman"/>
          <w:b/>
          <w:sz w:val="24"/>
          <w:lang w:val="es-MX"/>
        </w:rPr>
        <w:t>CONCLUSIONES</w:t>
      </w:r>
    </w:p>
    <w:p w14:paraId="7F77E93C"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bCs/>
          <w:sz w:val="24"/>
          <w:lang w:val="es-MX"/>
        </w:rPr>
        <w:t>Los resultados de la investigación revelaron que, si bien existe un reconocimiento de la importancia de la sustentabilidad por parte de alumnos y docentes de la Licenciatura en Pedagogía de la Universidad Veracruzana</w:t>
      </w:r>
      <w:r>
        <w:rPr>
          <w:rFonts w:ascii="Times New Roman" w:hAnsi="Times New Roman" w:cs="Times New Roman"/>
          <w:sz w:val="24"/>
          <w:szCs w:val="24"/>
          <w:lang w:val="es-MX"/>
        </w:rPr>
        <w:t>, su integración en los programas del Núcleo de Formación Social es aún escasa e incluso inexistente. El análisis realizado a través del modelo de Hilda Taba permitió identificar que las experiencias educativas evaluadas (Sociología de la Educación, Globalización e Interculturalidad, Introducción al Desarrollo Comunitario y Epistemología y Pedagogía) carecen de un enfoque sistemático que incorpore las dimensiones ambiental, social y económica de la sustentabilidad de manera transversal. Esto coincide con lo señalado por los estudiantes, quienes manifestaron en un 90% para Sociología de la Educación y 80% para Introducción al Desarrollo Comunitario que los contenidos actuales no abordan suficientemente estos temas, a pesar de considerar que son relevantes para su formación profesional.</w:t>
      </w:r>
    </w:p>
    <w:p w14:paraId="363B8ED8"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Otro hallazgo clave fue la diferencia entre la percepción de los alumnos y la realidad curricular. Mientras que más del 75% de los estudiantes expresaron su interés por incluir la sustentabilidad en sus programas y propusieron actividades prácticas como talleres, proyectos comunitarios y análisis de casos, los docentes reconocieron limitaciones estructurales para su implementación, como la falta de capacitación específica, la escasez de recursos didácticos y la rigidez de los planes de estudio. Por lo que esta situación </w:t>
      </w:r>
      <w:r>
        <w:rPr>
          <w:rFonts w:ascii="Times New Roman" w:hAnsi="Times New Roman" w:cs="Times New Roman"/>
          <w:sz w:val="24"/>
          <w:szCs w:val="24"/>
          <w:lang w:val="es-MX"/>
        </w:rPr>
        <w:lastRenderedPageBreak/>
        <w:t>refleja una oportunidad para reformular los contenidos curriculares, no solo añadiendo temas relacionados con la sustentabilidad, sino también replanteando las metodologías de enseñanza para fomentar un aprendizaje crítico y aplicado, tal como lo sugiere la UNESCO (2017) en el marco de la Educación para el Desarrollo Sostenible (EDS).</w:t>
      </w:r>
    </w:p>
    <w:p w14:paraId="25E3CB9D"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Sin embargo, los resultados también revelaron que los desafíos institucionales que deben ser atendidos para lograr una integración efectiva de la sustentabilidad en el currículo. Como la necesidad de capacitar a los docentes en metodologías activas que vinculen la teoría con la práctica, la revisión de los marcos normativos que rigen los planes de estudio para incorporar la sustentabilidad como eje transversal, y el desarrollo de recursos didácticos que apoyen este proceso. Además, que es crucial fomentar la colaboración entre la academia, la Coordinación de Sustentabilidad de la UV y otros actores clave para asegurar que las modificaciones curriculares respondan tanto a las necesidades locales como a los compromisos globales adquiridos por México en materia de sostenibilidad.</w:t>
      </w:r>
    </w:p>
    <w:p w14:paraId="2F070307"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Por lo que esta investigación demuestra que la Universidad Veracruzana tiene ante sí la oportunidad de transformar su oferta educativa en pedagogía, alineándola con los desafíos contemporáneos y formando profesionales capaces de promover prácticas sostenibles en diversos contextos educativos. Debido a que los resultados obtenidos no solo aportan evidencia sobre las áreas de mejora en los programas del Núcleo de Formación Social, sino que también proporcionan un marco metodológico y recomendaciones prácticas para guiar este proceso. La implementación de estos cambios no solo enriquecería la formación de los estudiantes, sino que también posicionaría a la Facultad de Pedagogía como un referente en la integración de la sustentabilidad en la educación superior, contribuyendo así al cumplimiento de los Objetivos de Desarrollo Sostenible (ODS) y al avance hacia una sociedad más justa y equitativa.</w:t>
      </w:r>
    </w:p>
    <w:p w14:paraId="3B0BF7D7" w14:textId="77777777" w:rsidR="00B77BFA"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Finalmente, este estudio abre caminos para futuras investigaciones que exploren el impacto de las modificaciones curriculares en la formación de los estudiantes, así como la replicabilidad del modelo de Hilda Taba en otras disciplinas y contextos institucionales. La sustentabilidad no debe ser vista como un tema más por agregar al currículo, sino como un principio rector que guíe la formación de profesionales </w:t>
      </w:r>
      <w:r>
        <w:rPr>
          <w:rFonts w:ascii="Times New Roman" w:hAnsi="Times New Roman" w:cs="Times New Roman"/>
          <w:sz w:val="24"/>
          <w:szCs w:val="24"/>
          <w:lang w:val="es-MX"/>
        </w:rPr>
        <w:lastRenderedPageBreak/>
        <w:t xml:space="preserve">comprometidos con el bienestar social y ambiental, tanto en el presente como en el futuro. </w:t>
      </w:r>
    </w:p>
    <w:p w14:paraId="552FB3D8" w14:textId="77777777" w:rsidR="00B77BFA" w:rsidRDefault="00B77BFA">
      <w:pPr>
        <w:widowControl w:val="0"/>
        <w:tabs>
          <w:tab w:val="left" w:pos="709"/>
        </w:tabs>
        <w:spacing w:line="360" w:lineRule="auto"/>
        <w:jc w:val="center"/>
        <w:rPr>
          <w:rFonts w:ascii="Times New Roman" w:hAnsi="Times New Roman" w:cs="Times New Roman"/>
          <w:b/>
          <w:sz w:val="28"/>
          <w:szCs w:val="24"/>
          <w:lang w:val="es-MX"/>
        </w:rPr>
      </w:pPr>
    </w:p>
    <w:p w14:paraId="22133CEA" w14:textId="77777777" w:rsidR="00B77BFA" w:rsidRDefault="00000000">
      <w:pPr>
        <w:widowControl w:val="0"/>
        <w:tabs>
          <w:tab w:val="left" w:pos="709"/>
        </w:tabs>
        <w:spacing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t>REFERENCIAS BIBLIOGRÁFICAS</w:t>
      </w:r>
    </w:p>
    <w:p w14:paraId="57148F82" w14:textId="77777777" w:rsidR="00B77BFA" w:rsidRDefault="00000000">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Brundtland, G. H. (1987). </w:t>
      </w:r>
      <w:r>
        <w:rPr>
          <w:rFonts w:ascii="Times New Roman" w:hAnsi="Times New Roman" w:cs="Times New Roman"/>
          <w:i/>
          <w:iCs/>
          <w:sz w:val="24"/>
          <w:szCs w:val="24"/>
          <w:lang w:val="es-MX"/>
        </w:rPr>
        <w:t>Informe de la Comisión Mundial sobre el Medio Ambiente y el Desarrollo</w:t>
      </w:r>
      <w:r>
        <w:rPr>
          <w:rFonts w:ascii="Times New Roman" w:hAnsi="Times New Roman" w:cs="Times New Roman"/>
          <w:sz w:val="24"/>
          <w:szCs w:val="24"/>
          <w:lang w:val="es-MX"/>
        </w:rPr>
        <w:t>. Naciones Unidas.</w:t>
      </w:r>
    </w:p>
    <w:p w14:paraId="4AD25866" w14:textId="77777777" w:rsidR="00B77BFA" w:rsidRDefault="00000000">
      <w:pPr>
        <w:spacing w:line="360" w:lineRule="auto"/>
        <w:ind w:left="720" w:hanging="720"/>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Cortese</w:t>
      </w:r>
      <w:proofErr w:type="spellEnd"/>
      <w:r>
        <w:rPr>
          <w:rFonts w:ascii="Times New Roman" w:hAnsi="Times New Roman" w:cs="Times New Roman"/>
          <w:sz w:val="24"/>
          <w:szCs w:val="24"/>
          <w:lang w:val="es-MX"/>
        </w:rPr>
        <w:t xml:space="preserve">, AD (2003). </w:t>
      </w:r>
      <w:r>
        <w:rPr>
          <w:rFonts w:ascii="Times New Roman" w:hAnsi="Times New Roman" w:cs="Times New Roman"/>
          <w:i/>
          <w:iCs/>
          <w:sz w:val="24"/>
          <w:szCs w:val="24"/>
          <w:lang w:val="es-MX"/>
        </w:rPr>
        <w:t>El papel crucial de la educación superior en la creación de un futuro sostenible. Planificación para la Educación Superior</w:t>
      </w:r>
      <w:r>
        <w:rPr>
          <w:rFonts w:ascii="Times New Roman" w:hAnsi="Times New Roman" w:cs="Times New Roman"/>
          <w:sz w:val="24"/>
          <w:szCs w:val="24"/>
          <w:lang w:val="es-MX"/>
        </w:rPr>
        <w:t>, 31(3), 15–22.</w:t>
      </w:r>
    </w:p>
    <w:p w14:paraId="029629A9" w14:textId="77777777" w:rsidR="00B77BFA" w:rsidRDefault="00000000">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Díaz Barriga, F. (2009). </w:t>
      </w:r>
      <w:r>
        <w:rPr>
          <w:rFonts w:ascii="Times New Roman" w:hAnsi="Times New Roman" w:cs="Times New Roman"/>
          <w:i/>
          <w:iCs/>
          <w:sz w:val="24"/>
          <w:szCs w:val="24"/>
          <w:lang w:val="es-MX"/>
        </w:rPr>
        <w:t>Evaluación curricular</w:t>
      </w:r>
      <w:r>
        <w:rPr>
          <w:rFonts w:ascii="Times New Roman" w:hAnsi="Times New Roman" w:cs="Times New Roman"/>
          <w:sz w:val="24"/>
          <w:szCs w:val="24"/>
          <w:lang w:val="es-MX"/>
        </w:rPr>
        <w:t>. McGraw-Hill.</w:t>
      </w:r>
    </w:p>
    <w:p w14:paraId="55C8DB63" w14:textId="77777777" w:rsidR="00B77BFA" w:rsidRDefault="00000000">
      <w:pPr>
        <w:spacing w:line="360" w:lineRule="auto"/>
        <w:ind w:left="720" w:hanging="720"/>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Grinnell</w:t>
      </w:r>
      <w:proofErr w:type="spellEnd"/>
      <w:r>
        <w:rPr>
          <w:rFonts w:ascii="Times New Roman" w:hAnsi="Times New Roman" w:cs="Times New Roman"/>
          <w:sz w:val="24"/>
          <w:szCs w:val="24"/>
          <w:lang w:val="es-MX"/>
        </w:rPr>
        <w:t xml:space="preserve">. (1997). ¿Qué </w:t>
      </w:r>
      <w:proofErr w:type="spellStart"/>
      <w:r>
        <w:rPr>
          <w:rFonts w:ascii="Times New Roman" w:hAnsi="Times New Roman" w:cs="Times New Roman"/>
          <w:sz w:val="24"/>
          <w:szCs w:val="24"/>
          <w:lang w:val="es-MX"/>
        </w:rPr>
        <w:t>caracteristicas</w:t>
      </w:r>
      <w:proofErr w:type="spellEnd"/>
      <w:r>
        <w:rPr>
          <w:rFonts w:ascii="Times New Roman" w:hAnsi="Times New Roman" w:cs="Times New Roman"/>
          <w:sz w:val="24"/>
          <w:szCs w:val="24"/>
          <w:lang w:val="es-MX"/>
        </w:rPr>
        <w:t xml:space="preserve"> posee el enfoque cualitativo de </w:t>
      </w:r>
      <w:proofErr w:type="spellStart"/>
      <w:r>
        <w:rPr>
          <w:rFonts w:ascii="Times New Roman" w:hAnsi="Times New Roman" w:cs="Times New Roman"/>
          <w:sz w:val="24"/>
          <w:szCs w:val="24"/>
          <w:lang w:val="es-MX"/>
        </w:rPr>
        <w:t>investigacion</w:t>
      </w:r>
      <w:proofErr w:type="spellEnd"/>
      <w:r>
        <w:rPr>
          <w:rFonts w:ascii="Times New Roman" w:hAnsi="Times New Roman" w:cs="Times New Roman"/>
          <w:sz w:val="24"/>
          <w:szCs w:val="24"/>
          <w:lang w:val="es-MX"/>
        </w:rPr>
        <w:t xml:space="preserve">? En R. </w:t>
      </w:r>
      <w:proofErr w:type="spellStart"/>
      <w:r>
        <w:rPr>
          <w:rFonts w:ascii="Times New Roman" w:hAnsi="Times New Roman" w:cs="Times New Roman"/>
          <w:sz w:val="24"/>
          <w:szCs w:val="24"/>
          <w:lang w:val="es-MX"/>
        </w:rPr>
        <w:t>Hernandez</w:t>
      </w:r>
      <w:proofErr w:type="spellEnd"/>
      <w:r>
        <w:rPr>
          <w:rFonts w:ascii="Times New Roman" w:hAnsi="Times New Roman" w:cs="Times New Roman"/>
          <w:sz w:val="24"/>
          <w:szCs w:val="24"/>
          <w:lang w:val="es-MX"/>
        </w:rPr>
        <w:t xml:space="preserve">, C. </w:t>
      </w:r>
      <w:proofErr w:type="spellStart"/>
      <w:r>
        <w:rPr>
          <w:rFonts w:ascii="Times New Roman" w:hAnsi="Times New Roman" w:cs="Times New Roman"/>
          <w:sz w:val="24"/>
          <w:szCs w:val="24"/>
          <w:lang w:val="es-MX"/>
        </w:rPr>
        <w:t>Fernandez</w:t>
      </w:r>
      <w:proofErr w:type="spellEnd"/>
      <w:r>
        <w:rPr>
          <w:rFonts w:ascii="Times New Roman" w:hAnsi="Times New Roman" w:cs="Times New Roman"/>
          <w:sz w:val="24"/>
          <w:szCs w:val="24"/>
          <w:lang w:val="es-MX"/>
        </w:rPr>
        <w:t xml:space="preserve">, &amp; P. Baptista, </w:t>
      </w:r>
      <w:proofErr w:type="spellStart"/>
      <w:r>
        <w:rPr>
          <w:rFonts w:ascii="Times New Roman" w:hAnsi="Times New Roman" w:cs="Times New Roman"/>
          <w:i/>
          <w:iCs/>
          <w:sz w:val="24"/>
          <w:szCs w:val="24"/>
          <w:lang w:val="es-MX"/>
        </w:rPr>
        <w:t>Metodologia</w:t>
      </w:r>
      <w:proofErr w:type="spellEnd"/>
      <w:r>
        <w:rPr>
          <w:rFonts w:ascii="Times New Roman" w:hAnsi="Times New Roman" w:cs="Times New Roman"/>
          <w:i/>
          <w:iCs/>
          <w:sz w:val="24"/>
          <w:szCs w:val="24"/>
          <w:lang w:val="es-MX"/>
        </w:rPr>
        <w:t xml:space="preserve"> de la </w:t>
      </w:r>
      <w:proofErr w:type="spellStart"/>
      <w:r>
        <w:rPr>
          <w:rFonts w:ascii="Times New Roman" w:hAnsi="Times New Roman" w:cs="Times New Roman"/>
          <w:i/>
          <w:iCs/>
          <w:sz w:val="24"/>
          <w:szCs w:val="24"/>
          <w:lang w:val="es-MX"/>
        </w:rPr>
        <w:t>investigacion</w:t>
      </w:r>
      <w:proofErr w:type="spellEnd"/>
      <w:r>
        <w:rPr>
          <w:rFonts w:ascii="Times New Roman" w:hAnsi="Times New Roman" w:cs="Times New Roman"/>
          <w:sz w:val="24"/>
          <w:szCs w:val="24"/>
          <w:lang w:val="es-MX"/>
        </w:rPr>
        <w:t xml:space="preserve"> (págs. 8-10). </w:t>
      </w:r>
      <w:proofErr w:type="spellStart"/>
      <w:r>
        <w:rPr>
          <w:rFonts w:ascii="Times New Roman" w:hAnsi="Times New Roman" w:cs="Times New Roman"/>
          <w:sz w:val="24"/>
          <w:szCs w:val="24"/>
          <w:lang w:val="es-MX"/>
        </w:rPr>
        <w:t>Mexico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McGRAW-HILL</w:t>
      </w:r>
      <w:proofErr w:type="spellEnd"/>
      <w:r>
        <w:rPr>
          <w:rFonts w:ascii="Times New Roman" w:hAnsi="Times New Roman" w:cs="Times New Roman"/>
          <w:sz w:val="24"/>
          <w:szCs w:val="24"/>
          <w:lang w:val="es-MX"/>
        </w:rPr>
        <w:t>/INTERAMERICANA EDITORES, S.A. DE C.V.</w:t>
      </w:r>
    </w:p>
    <w:p w14:paraId="15953824" w14:textId="77777777" w:rsidR="00B77BFA"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s-MX"/>
        </w:rPr>
        <w:t xml:space="preserve">Lozano, R., </w:t>
      </w:r>
      <w:proofErr w:type="spellStart"/>
      <w:r>
        <w:rPr>
          <w:rFonts w:ascii="Times New Roman" w:hAnsi="Times New Roman" w:cs="Times New Roman"/>
          <w:sz w:val="24"/>
          <w:szCs w:val="24"/>
          <w:lang w:val="es-MX"/>
        </w:rPr>
        <w:t>Lukman</w:t>
      </w:r>
      <w:proofErr w:type="spellEnd"/>
      <w:r>
        <w:rPr>
          <w:rFonts w:ascii="Times New Roman" w:hAnsi="Times New Roman" w:cs="Times New Roman"/>
          <w:sz w:val="24"/>
          <w:szCs w:val="24"/>
          <w:lang w:val="es-MX"/>
        </w:rPr>
        <w:t xml:space="preserve">, R., Lozano, F.J., </w:t>
      </w:r>
      <w:proofErr w:type="spellStart"/>
      <w:r>
        <w:rPr>
          <w:rFonts w:ascii="Times New Roman" w:hAnsi="Times New Roman" w:cs="Times New Roman"/>
          <w:sz w:val="24"/>
          <w:szCs w:val="24"/>
          <w:lang w:val="es-MX"/>
        </w:rPr>
        <w:t>Huisingh</w:t>
      </w:r>
      <w:proofErr w:type="spellEnd"/>
      <w:r>
        <w:rPr>
          <w:rFonts w:ascii="Times New Roman" w:hAnsi="Times New Roman" w:cs="Times New Roman"/>
          <w:sz w:val="24"/>
          <w:szCs w:val="24"/>
          <w:lang w:val="es-MX"/>
        </w:rPr>
        <w:t xml:space="preserve">, D. y </w:t>
      </w:r>
      <w:proofErr w:type="spellStart"/>
      <w:r>
        <w:rPr>
          <w:rFonts w:ascii="Times New Roman" w:hAnsi="Times New Roman" w:cs="Times New Roman"/>
          <w:sz w:val="24"/>
          <w:szCs w:val="24"/>
          <w:lang w:val="es-MX"/>
        </w:rPr>
        <w:t>Lambrechts</w:t>
      </w:r>
      <w:proofErr w:type="spellEnd"/>
      <w:r>
        <w:rPr>
          <w:rFonts w:ascii="Times New Roman" w:hAnsi="Times New Roman" w:cs="Times New Roman"/>
          <w:sz w:val="24"/>
          <w:szCs w:val="24"/>
          <w:lang w:val="es-MX"/>
        </w:rPr>
        <w:t xml:space="preserve">, W. (2013). </w:t>
      </w:r>
      <w:r>
        <w:rPr>
          <w:rFonts w:ascii="Times New Roman" w:hAnsi="Times New Roman" w:cs="Times New Roman"/>
          <w:i/>
          <w:iCs/>
          <w:sz w:val="24"/>
          <w:szCs w:val="24"/>
          <w:lang w:val="es-MX"/>
        </w:rPr>
        <w:t>Declaraciones para la sostenibilidad en la educación superior: Mejorar la gestión de líderes a través del sistema universitario</w:t>
      </w:r>
      <w:r>
        <w:rPr>
          <w:rFonts w:ascii="Times New Roman" w:hAnsi="Times New Roman" w:cs="Times New Roman"/>
          <w:sz w:val="24"/>
          <w:szCs w:val="24"/>
          <w:lang w:val="es-MX"/>
        </w:rPr>
        <w:t xml:space="preserve">. </w:t>
      </w:r>
      <w:r>
        <w:rPr>
          <w:rFonts w:ascii="Times New Roman" w:hAnsi="Times New Roman" w:cs="Times New Roman"/>
          <w:sz w:val="24"/>
          <w:szCs w:val="24"/>
          <w:lang w:val="en-US"/>
        </w:rPr>
        <w:t>Journal of Cleaner Production, 48, 10-19. https://doi.org/10.1016/j.jclepro.2011.10.006</w:t>
      </w:r>
    </w:p>
    <w:p w14:paraId="18977906" w14:textId="77777777" w:rsidR="00B77BFA" w:rsidRDefault="00000000">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n-US"/>
        </w:rPr>
        <w:t xml:space="preserve">Sterling, S. (2004). </w:t>
      </w:r>
      <w:r>
        <w:rPr>
          <w:rFonts w:ascii="Times New Roman" w:hAnsi="Times New Roman" w:cs="Times New Roman"/>
          <w:i/>
          <w:iCs/>
          <w:sz w:val="24"/>
          <w:szCs w:val="24"/>
          <w:lang w:val="es-MX"/>
        </w:rPr>
        <w:t xml:space="preserve">Educación superior, sostenibilidad y el rol del aprendizaje </w:t>
      </w:r>
      <w:proofErr w:type="gramStart"/>
      <w:r>
        <w:rPr>
          <w:rFonts w:ascii="Times New Roman" w:hAnsi="Times New Roman" w:cs="Times New Roman"/>
          <w:i/>
          <w:iCs/>
          <w:sz w:val="24"/>
          <w:szCs w:val="24"/>
          <w:lang w:val="es-MX"/>
        </w:rPr>
        <w:t>sistémico</w:t>
      </w:r>
      <w:r>
        <w:rPr>
          <w:rFonts w:ascii="Times New Roman" w:hAnsi="Times New Roman" w:cs="Times New Roman"/>
          <w:sz w:val="24"/>
          <w:szCs w:val="24"/>
          <w:lang w:val="es-MX"/>
        </w:rPr>
        <w:t xml:space="preserve"> .</w:t>
      </w:r>
      <w:proofErr w:type="gramEnd"/>
      <w:r>
        <w:rPr>
          <w:rFonts w:ascii="Times New Roman" w:hAnsi="Times New Roman" w:cs="Times New Roman"/>
          <w:sz w:val="24"/>
          <w:szCs w:val="24"/>
          <w:lang w:val="es-MX"/>
        </w:rPr>
        <w:t xml:space="preserve"> En PB Corcoran y AEJ </w:t>
      </w:r>
      <w:proofErr w:type="spellStart"/>
      <w:r>
        <w:rPr>
          <w:rFonts w:ascii="Times New Roman" w:hAnsi="Times New Roman" w:cs="Times New Roman"/>
          <w:sz w:val="24"/>
          <w:szCs w:val="24"/>
          <w:lang w:val="es-MX"/>
        </w:rPr>
        <w:t>Wals</w:t>
      </w:r>
      <w:proofErr w:type="spellEnd"/>
      <w:r>
        <w:rPr>
          <w:rFonts w:ascii="Times New Roman" w:hAnsi="Times New Roman" w:cs="Times New Roman"/>
          <w:sz w:val="24"/>
          <w:szCs w:val="24"/>
          <w:lang w:val="es-MX"/>
        </w:rPr>
        <w:t xml:space="preserve"> (Eds.), Educación superior y el desafío de la sostenibilidad (pp. 49-70). Springer.</w:t>
      </w:r>
    </w:p>
    <w:p w14:paraId="060A9AA6" w14:textId="77777777" w:rsidR="00B77BFA" w:rsidRDefault="00000000">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Taba, H. (1962). </w:t>
      </w:r>
      <w:r>
        <w:rPr>
          <w:rFonts w:ascii="Times New Roman" w:hAnsi="Times New Roman" w:cs="Times New Roman"/>
          <w:i/>
          <w:iCs/>
          <w:sz w:val="24"/>
          <w:szCs w:val="24"/>
          <w:lang w:val="es-MX"/>
        </w:rPr>
        <w:t xml:space="preserve">Desarrollo curricular: teoría y </w:t>
      </w:r>
      <w:proofErr w:type="gramStart"/>
      <w:r>
        <w:rPr>
          <w:rFonts w:ascii="Times New Roman" w:hAnsi="Times New Roman" w:cs="Times New Roman"/>
          <w:i/>
          <w:iCs/>
          <w:sz w:val="24"/>
          <w:szCs w:val="24"/>
          <w:lang w:val="es-MX"/>
        </w:rPr>
        <w:t>práctica</w:t>
      </w:r>
      <w:r>
        <w:rPr>
          <w:rFonts w:ascii="Times New Roman" w:hAnsi="Times New Roman" w:cs="Times New Roman"/>
          <w:sz w:val="24"/>
          <w:szCs w:val="24"/>
          <w:lang w:val="es-MX"/>
        </w:rPr>
        <w:t xml:space="preserve"> .</w:t>
      </w:r>
      <w:proofErr w:type="gramEnd"/>
      <w:r>
        <w:rPr>
          <w:rFonts w:ascii="Times New Roman" w:hAnsi="Times New Roman" w:cs="Times New Roman"/>
          <w:sz w:val="24"/>
          <w:szCs w:val="24"/>
          <w:lang w:val="es-MX"/>
        </w:rPr>
        <w:t xml:space="preserve"> Harcourt, </w:t>
      </w:r>
      <w:proofErr w:type="spellStart"/>
      <w:r>
        <w:rPr>
          <w:rFonts w:ascii="Times New Roman" w:hAnsi="Times New Roman" w:cs="Times New Roman"/>
          <w:sz w:val="24"/>
          <w:szCs w:val="24"/>
          <w:lang w:val="es-MX"/>
        </w:rPr>
        <w:t>Brace</w:t>
      </w:r>
      <w:proofErr w:type="spellEnd"/>
      <w:r>
        <w:rPr>
          <w:rFonts w:ascii="Times New Roman" w:hAnsi="Times New Roman" w:cs="Times New Roman"/>
          <w:sz w:val="24"/>
          <w:szCs w:val="24"/>
          <w:lang w:val="es-MX"/>
        </w:rPr>
        <w:t xml:space="preserve"> &amp; </w:t>
      </w:r>
      <w:proofErr w:type="spellStart"/>
      <w:r>
        <w:rPr>
          <w:rFonts w:ascii="Times New Roman" w:hAnsi="Times New Roman" w:cs="Times New Roman"/>
          <w:sz w:val="24"/>
          <w:szCs w:val="24"/>
          <w:lang w:val="es-MX"/>
        </w:rPr>
        <w:t>World</w:t>
      </w:r>
      <w:proofErr w:type="spellEnd"/>
      <w:r>
        <w:rPr>
          <w:rFonts w:ascii="Times New Roman" w:hAnsi="Times New Roman" w:cs="Times New Roman"/>
          <w:sz w:val="24"/>
          <w:szCs w:val="24"/>
          <w:lang w:val="es-MX"/>
        </w:rPr>
        <w:t>.</w:t>
      </w:r>
    </w:p>
    <w:p w14:paraId="5FDB8002" w14:textId="77777777" w:rsidR="00B77BFA" w:rsidRDefault="00000000">
      <w:pPr>
        <w:spacing w:line="360" w:lineRule="auto"/>
        <w:ind w:left="720" w:hanging="720"/>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Tilbury</w:t>
      </w:r>
      <w:proofErr w:type="spellEnd"/>
      <w:r>
        <w:rPr>
          <w:rFonts w:ascii="Times New Roman" w:hAnsi="Times New Roman" w:cs="Times New Roman"/>
          <w:sz w:val="24"/>
          <w:szCs w:val="24"/>
          <w:lang w:val="es-MX"/>
        </w:rPr>
        <w:t xml:space="preserve">, D. (2011). </w:t>
      </w:r>
      <w:r>
        <w:rPr>
          <w:rFonts w:ascii="Times New Roman" w:hAnsi="Times New Roman" w:cs="Times New Roman"/>
          <w:i/>
          <w:iCs/>
          <w:sz w:val="24"/>
          <w:szCs w:val="24"/>
          <w:lang w:val="es-MX"/>
        </w:rPr>
        <w:t>Educación para el Desarrollo Sostenible: Una Revisión de Expertos sobre Procesos y Aprendizaje.</w:t>
      </w:r>
      <w:r>
        <w:rPr>
          <w:rFonts w:ascii="Times New Roman" w:hAnsi="Times New Roman" w:cs="Times New Roman"/>
          <w:sz w:val="24"/>
          <w:szCs w:val="24"/>
          <w:lang w:val="es-MX"/>
        </w:rPr>
        <w:t xml:space="preserve"> UNESCO.</w:t>
      </w:r>
    </w:p>
    <w:p w14:paraId="02CAC54A" w14:textId="77777777" w:rsidR="00B77BFA" w:rsidRDefault="00000000">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UNESCO. (2017). </w:t>
      </w:r>
      <w:r>
        <w:rPr>
          <w:rFonts w:ascii="Times New Roman" w:hAnsi="Times New Roman" w:cs="Times New Roman"/>
          <w:i/>
          <w:iCs/>
          <w:sz w:val="24"/>
          <w:szCs w:val="24"/>
          <w:lang w:val="es-MX"/>
        </w:rPr>
        <w:t xml:space="preserve">Educación para los Objetivos de Desarrollo Sostenible: Objetivos de </w:t>
      </w:r>
      <w:proofErr w:type="gramStart"/>
      <w:r>
        <w:rPr>
          <w:rFonts w:ascii="Times New Roman" w:hAnsi="Times New Roman" w:cs="Times New Roman"/>
          <w:i/>
          <w:iCs/>
          <w:sz w:val="24"/>
          <w:szCs w:val="24"/>
          <w:lang w:val="es-MX"/>
        </w:rPr>
        <w:t>aprendizaje</w:t>
      </w:r>
      <w:r>
        <w:rPr>
          <w:rFonts w:ascii="Times New Roman" w:hAnsi="Times New Roman" w:cs="Times New Roman"/>
          <w:sz w:val="24"/>
          <w:szCs w:val="24"/>
          <w:lang w:val="es-MX"/>
        </w:rPr>
        <w:t xml:space="preserve"> .</w:t>
      </w:r>
      <w:proofErr w:type="gramEnd"/>
      <w:r>
        <w:rPr>
          <w:rFonts w:ascii="Times New Roman" w:hAnsi="Times New Roman" w:cs="Times New Roman"/>
          <w:sz w:val="24"/>
          <w:szCs w:val="24"/>
          <w:lang w:val="es-MX"/>
        </w:rPr>
        <w:t xml:space="preserve"> https://unesdoc.unesco.org/ark:/48223/pf0000247444</w:t>
      </w:r>
    </w:p>
    <w:p w14:paraId="37FF6553" w14:textId="77777777" w:rsidR="00B77BFA" w:rsidRDefault="00000000">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Universidad Veracruzana. (2020). </w:t>
      </w:r>
      <w:r>
        <w:rPr>
          <w:rFonts w:ascii="Times New Roman" w:hAnsi="Times New Roman" w:cs="Times New Roman"/>
          <w:i/>
          <w:iCs/>
          <w:sz w:val="24"/>
          <w:szCs w:val="24"/>
          <w:lang w:val="es-MX"/>
        </w:rPr>
        <w:t>Reglamento de Planes y Programas de Estudio</w:t>
      </w:r>
      <w:r>
        <w:rPr>
          <w:rFonts w:ascii="Times New Roman" w:hAnsi="Times New Roman" w:cs="Times New Roman"/>
          <w:sz w:val="24"/>
          <w:szCs w:val="24"/>
          <w:lang w:val="es-MX"/>
        </w:rPr>
        <w:t>. UV.</w:t>
      </w:r>
    </w:p>
    <w:p w14:paraId="5BDEF8E5" w14:textId="77777777" w:rsidR="00B77BFA" w:rsidRDefault="00000000">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Vargas, V. (2016). La formación docente y las competencias para la sustentabilidad: una tarea pendiente. Revista Iberoamericana de Educación, 71(1), 89–108. </w:t>
      </w:r>
      <w:hyperlink r:id="rId18" w:history="1">
        <w:r>
          <w:rPr>
            <w:rStyle w:val="Hipervnculo"/>
            <w:rFonts w:ascii="Times New Roman" w:hAnsi="Times New Roman" w:cs="Times New Roman"/>
            <w:sz w:val="24"/>
            <w:szCs w:val="24"/>
            <w:lang w:val="es-MX"/>
          </w:rPr>
          <w:t>https://doi.org/10.35362/rie7112797</w:t>
        </w:r>
      </w:hyperlink>
    </w:p>
    <w:p w14:paraId="13FF4E93" w14:textId="77777777" w:rsidR="00B77BFA" w:rsidRDefault="00000000">
      <w:pPr>
        <w:widowControl w:val="0"/>
        <w:spacing w:after="12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DECLARACIÓN DE CONFLICTO Y CONTRIBUCIÓN DE LOS AUTORES </w:t>
      </w:r>
    </w:p>
    <w:p w14:paraId="447607A9" w14:textId="77777777" w:rsidR="00B77BF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Los autores declaran que no existe ningún conflicto de interés económico, profesional o personal que haya influido en los resultados o interpretación del presente estudio. Este trabajo fue realizado de manera independiente, sin financiamiento externo ni influencias institucionales que condicionen su contenido.</w:t>
      </w:r>
    </w:p>
    <w:p w14:paraId="7F10C950" w14:textId="77777777" w:rsidR="00B77BFA" w:rsidRDefault="00000000">
      <w:pPr>
        <w:spacing w:after="0" w:line="360" w:lineRule="auto"/>
        <w:jc w:val="both"/>
        <w:rPr>
          <w:rFonts w:ascii="Times New Roman" w:hAnsi="Times New Roman" w:cs="Times New Roman"/>
          <w:bCs/>
          <w:sz w:val="24"/>
          <w:szCs w:val="24"/>
        </w:rPr>
      </w:pPr>
      <w:r>
        <w:rPr>
          <w:rFonts w:ascii="Times New Roman" w:eastAsia="Times New Roman" w:hAnsi="Times New Roman" w:cs="Times New Roman"/>
          <w:bCs/>
          <w:sz w:val="24"/>
          <w:szCs w:val="24"/>
          <w:lang w:eastAsia="es-ES"/>
        </w:rPr>
        <w:t xml:space="preserve">Guadalupe Uscanga Cortez. </w:t>
      </w:r>
      <w:r>
        <w:rPr>
          <w:rFonts w:ascii="Times New Roman" w:hAnsi="Times New Roman" w:cs="Times New Roman"/>
          <w:bCs/>
          <w:sz w:val="24"/>
          <w:szCs w:val="24"/>
        </w:rPr>
        <w:t>Conceptualización, Análisis formal, Investigación.</w:t>
      </w:r>
    </w:p>
    <w:p w14:paraId="420809FC" w14:textId="77777777" w:rsidR="00B77BFA" w:rsidRDefault="00000000">
      <w:pPr>
        <w:widowControl w:val="0"/>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Cs/>
          <w:sz w:val="24"/>
          <w:szCs w:val="24"/>
          <w:lang w:eastAsia="es-ES"/>
        </w:rPr>
        <w:t xml:space="preserve">Araceli Huerta Chúa. </w:t>
      </w:r>
      <w:r>
        <w:rPr>
          <w:rFonts w:ascii="Times New Roman" w:hAnsi="Times New Roman" w:cs="Times New Roman"/>
          <w:bCs/>
          <w:sz w:val="24"/>
          <w:szCs w:val="24"/>
        </w:rPr>
        <w:t>Conceptualización, Metodología, Investigación, Validación, Redacción</w:t>
      </w:r>
      <w:r>
        <w:rPr>
          <w:rFonts w:ascii="Times New Roman" w:eastAsia="Times New Roman" w:hAnsi="Times New Roman" w:cs="Times New Roman"/>
          <w:bCs/>
          <w:sz w:val="24"/>
          <w:szCs w:val="24"/>
          <w:lang w:eastAsia="es-ES"/>
        </w:rPr>
        <w:t xml:space="preserve"> Dr. Jesús Alexander Loza Cruz. </w:t>
      </w:r>
      <w:r>
        <w:rPr>
          <w:rFonts w:ascii="Times New Roman" w:hAnsi="Times New Roman" w:cs="Times New Roman"/>
          <w:bCs/>
          <w:sz w:val="24"/>
          <w:szCs w:val="24"/>
        </w:rPr>
        <w:t>Investigación, Recursos, Supervisión, Validación</w:t>
      </w:r>
    </w:p>
    <w:p w14:paraId="4973CF34" w14:textId="77777777" w:rsidR="00B77BFA" w:rsidRDefault="00B77BFA">
      <w:pPr>
        <w:widowControl w:val="0"/>
        <w:spacing w:after="120" w:line="360" w:lineRule="auto"/>
        <w:jc w:val="both"/>
        <w:rPr>
          <w:rFonts w:ascii="Times New Roman" w:eastAsia="Times New Roman" w:hAnsi="Times New Roman" w:cs="Times New Roman"/>
          <w:sz w:val="24"/>
          <w:szCs w:val="24"/>
          <w:lang w:eastAsia="es-ES"/>
        </w:rPr>
      </w:pPr>
    </w:p>
    <w:p w14:paraId="7AE0E2BE" w14:textId="77777777" w:rsidR="00B77BFA" w:rsidRDefault="00B77BFA">
      <w:pPr>
        <w:widowControl w:val="0"/>
        <w:spacing w:after="120" w:line="360" w:lineRule="auto"/>
        <w:jc w:val="both"/>
        <w:rPr>
          <w:rFonts w:ascii="Times New Roman" w:eastAsia="Times New Roman" w:hAnsi="Times New Roman" w:cs="Times New Roman"/>
          <w:sz w:val="24"/>
          <w:szCs w:val="24"/>
          <w:lang w:eastAsia="es-ES"/>
        </w:rPr>
      </w:pPr>
    </w:p>
    <w:p w14:paraId="20677F99" w14:textId="77777777" w:rsidR="00B77BFA" w:rsidRDefault="00B77BFA">
      <w:pPr>
        <w:widowControl w:val="0"/>
        <w:spacing w:after="120" w:line="360" w:lineRule="auto"/>
        <w:jc w:val="both"/>
        <w:rPr>
          <w:rFonts w:ascii="Times New Roman" w:eastAsia="Times New Roman" w:hAnsi="Times New Roman" w:cs="Times New Roman"/>
          <w:sz w:val="24"/>
          <w:szCs w:val="24"/>
          <w:lang w:eastAsia="es-ES"/>
        </w:rPr>
      </w:pPr>
    </w:p>
    <w:p w14:paraId="3D96CBB3" w14:textId="77777777" w:rsidR="00B77BFA" w:rsidRDefault="00B77BFA">
      <w:pPr>
        <w:widowControl w:val="0"/>
        <w:spacing w:after="120" w:line="360" w:lineRule="auto"/>
        <w:jc w:val="both"/>
        <w:rPr>
          <w:rFonts w:ascii="Times New Roman" w:eastAsia="Times New Roman" w:hAnsi="Times New Roman" w:cs="Times New Roman"/>
          <w:sz w:val="24"/>
          <w:szCs w:val="24"/>
          <w:lang w:eastAsia="es-ES"/>
        </w:rPr>
      </w:pPr>
    </w:p>
    <w:p w14:paraId="5D1177EE" w14:textId="77777777" w:rsidR="00B77BFA" w:rsidRDefault="00B77BFA">
      <w:pPr>
        <w:spacing w:line="360" w:lineRule="auto"/>
        <w:ind w:left="720" w:hanging="720"/>
        <w:jc w:val="both"/>
        <w:rPr>
          <w:rFonts w:ascii="Times New Roman" w:hAnsi="Times New Roman" w:cs="Times New Roman"/>
          <w:sz w:val="24"/>
          <w:szCs w:val="24"/>
          <w:lang w:val="es-MX"/>
        </w:rPr>
      </w:pPr>
    </w:p>
    <w:p w14:paraId="0232C081" w14:textId="77777777" w:rsidR="00B77BFA" w:rsidRDefault="00B77BFA">
      <w:pPr>
        <w:spacing w:line="360" w:lineRule="auto"/>
        <w:jc w:val="both"/>
        <w:rPr>
          <w:rFonts w:ascii="Times New Roman" w:hAnsi="Times New Roman" w:cs="Times New Roman"/>
          <w:sz w:val="24"/>
          <w:szCs w:val="24"/>
          <w:lang w:val="es-MX"/>
        </w:rPr>
      </w:pPr>
    </w:p>
    <w:p w14:paraId="700FBC93" w14:textId="77777777" w:rsidR="00B77BFA" w:rsidRDefault="00B77BFA">
      <w:pPr>
        <w:spacing w:line="360" w:lineRule="auto"/>
        <w:ind w:left="720" w:hanging="720"/>
        <w:jc w:val="both"/>
        <w:rPr>
          <w:rFonts w:ascii="Times New Roman" w:hAnsi="Times New Roman" w:cs="Times New Roman"/>
          <w:sz w:val="24"/>
          <w:szCs w:val="24"/>
          <w:lang w:val="es-MX"/>
        </w:rPr>
      </w:pPr>
    </w:p>
    <w:p w14:paraId="26C23796" w14:textId="77777777" w:rsidR="00B77BFA" w:rsidRDefault="00B77BFA">
      <w:pPr>
        <w:spacing w:line="360" w:lineRule="auto"/>
        <w:jc w:val="both"/>
        <w:rPr>
          <w:rFonts w:ascii="Times New Roman" w:hAnsi="Times New Roman" w:cs="Times New Roman"/>
          <w:sz w:val="24"/>
          <w:szCs w:val="24"/>
          <w:lang w:val="es-MX"/>
        </w:rPr>
      </w:pPr>
    </w:p>
    <w:sectPr w:rsidR="00B77BFA" w:rsidSect="005513F0">
      <w:headerReference w:type="even" r:id="rId19"/>
      <w:headerReference w:type="default" r:id="rId20"/>
      <w:footerReference w:type="even" r:id="rId21"/>
      <w:footerReference w:type="default" r:id="rId22"/>
      <w:headerReference w:type="first" r:id="rId23"/>
      <w:footerReference w:type="first" r:id="rId24"/>
      <w:pgSz w:w="12240" w:h="15840"/>
      <w:pgMar w:top="1134" w:right="1134" w:bottom="1701" w:left="1134" w:header="0" w:footer="413" w:gutter="0"/>
      <w:pgNumType w:start="3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9A5A" w14:textId="77777777" w:rsidR="00F05678" w:rsidRDefault="00F05678">
      <w:pPr>
        <w:spacing w:line="240" w:lineRule="auto"/>
      </w:pPr>
      <w:r>
        <w:separator/>
      </w:r>
    </w:p>
  </w:endnote>
  <w:endnote w:type="continuationSeparator" w:id="0">
    <w:p w14:paraId="04B67719" w14:textId="77777777" w:rsidR="00F05678" w:rsidRDefault="00F05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5502" w14:textId="77777777" w:rsidR="005513F0" w:rsidRDefault="005513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056156"/>
      <w:docPartObj>
        <w:docPartGallery w:val="Page Numbers (Bottom of Page)"/>
        <w:docPartUnique/>
      </w:docPartObj>
    </w:sdtPr>
    <w:sdtContent>
      <w:p w14:paraId="111FAE91" w14:textId="77777777" w:rsidR="005513F0" w:rsidRDefault="005513F0">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5513F0" w14:paraId="4F2FA6CB" w14:textId="77777777" w:rsidTr="00754B8F">
          <w:trPr>
            <w:trHeight w:val="310"/>
            <w:jc w:val="center"/>
          </w:trPr>
          <w:tc>
            <w:tcPr>
              <w:tcW w:w="1804" w:type="dxa"/>
              <w:shd w:val="clear" w:color="auto" w:fill="00B0F0"/>
              <w:tcMar>
                <w:top w:w="144" w:type="dxa"/>
                <w:left w:w="115" w:type="dxa"/>
                <w:bottom w:w="144" w:type="dxa"/>
                <w:right w:w="115" w:type="dxa"/>
              </w:tcMar>
              <w:vAlign w:val="center"/>
            </w:tcPr>
            <w:p w14:paraId="0778B550" w14:textId="77777777" w:rsidR="005513F0" w:rsidRDefault="005513F0" w:rsidP="005513F0">
              <w:pPr>
                <w:spacing w:after="0" w:line="240" w:lineRule="auto"/>
                <w:rPr>
                  <w:b/>
                  <w:color w:val="FFFFFF"/>
                </w:rPr>
              </w:pPr>
              <w:r>
                <w:rPr>
                  <w:noProof/>
                  <w:lang w:eastAsia="es-ES"/>
                </w:rPr>
                <w:drawing>
                  <wp:inline distT="0" distB="0" distL="0" distR="0" wp14:anchorId="3D9BDCA3" wp14:editId="1F6C22A6">
                    <wp:extent cx="999490" cy="351790"/>
                    <wp:effectExtent l="0" t="0" r="0" b="0"/>
                    <wp:docPr id="4098" name="Imagen 103"/>
                    <wp:cNvGraphicFramePr/>
                    <a:graphic xmlns:a="http://schemas.openxmlformats.org/drawingml/2006/main">
                      <a:graphicData uri="http://schemas.openxmlformats.org/drawingml/2006/picture">
                        <pic:pic xmlns:pic="http://schemas.openxmlformats.org/drawingml/2006/picture">
                          <pic:nvPicPr>
                            <pic:cNvPr id="4098" name="Imagen 103"/>
                            <pic:cNvPicPr/>
                          </pic:nvPicPr>
                          <pic:blipFill>
                            <a:blip r:embed="rId1" cstate="print"/>
                            <a:srcRect/>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CD0803A" w14:textId="77777777" w:rsidR="005513F0" w:rsidRDefault="005513F0" w:rsidP="005513F0">
              <w:pPr>
                <w:spacing w:after="0" w:line="240" w:lineRule="auto"/>
                <w:rPr>
                  <w:color w:val="FFFFFF"/>
                  <w:sz w:val="20"/>
                </w:rPr>
              </w:pPr>
              <w:r>
                <w:rPr>
                  <w:color w:val="FFFFFF"/>
                  <w:sz w:val="20"/>
                </w:rPr>
                <w:t xml:space="preserve">Artículo de acceso abierto distribuido bajo los términos de la licencia Creative </w:t>
              </w:r>
              <w:proofErr w:type="spellStart"/>
              <w:r>
                <w:rPr>
                  <w:color w:val="FFFFFF"/>
                  <w:sz w:val="20"/>
                </w:rPr>
                <w:t>Commons</w:t>
              </w:r>
              <w:proofErr w:type="spellEnd"/>
              <w:r>
                <w:rPr>
                  <w:color w:val="FFFFFF"/>
                  <w:sz w:val="20"/>
                </w:rPr>
                <w:t xml:space="preserve">. </w:t>
              </w:r>
            </w:p>
            <w:p w14:paraId="25D3F375" w14:textId="77777777" w:rsidR="005513F0" w:rsidRDefault="005513F0" w:rsidP="005513F0">
              <w:pPr>
                <w:spacing w:after="0" w:line="240" w:lineRule="auto"/>
                <w:rPr>
                  <w:b/>
                  <w:color w:val="FFFFFF"/>
                </w:rPr>
              </w:pPr>
              <w:r>
                <w:rPr>
                  <w:color w:val="FFFFFF"/>
                  <w:sz w:val="20"/>
                </w:rPr>
                <w:t>Reconocimiento-</w:t>
              </w:r>
              <w:proofErr w:type="spellStart"/>
              <w:r>
                <w:rPr>
                  <w:color w:val="FFFFFF"/>
                  <w:sz w:val="20"/>
                </w:rPr>
                <w:t>NoComercial</w:t>
              </w:r>
              <w:proofErr w:type="spellEnd"/>
              <w:r>
                <w:rPr>
                  <w:color w:val="FFFFFF"/>
                  <w:sz w:val="20"/>
                </w:rPr>
                <w:t xml:space="preserve"> 4.0 Internacional (CC BY-NC 4.0)</w:t>
              </w:r>
            </w:p>
          </w:tc>
        </w:tr>
        <w:tr w:rsidR="005513F0" w14:paraId="1D946AB0" w14:textId="77777777" w:rsidTr="00754B8F">
          <w:trPr>
            <w:trHeight w:val="14"/>
            <w:jc w:val="center"/>
          </w:trPr>
          <w:tc>
            <w:tcPr>
              <w:tcW w:w="10085" w:type="dxa"/>
              <w:gridSpan w:val="2"/>
              <w:shd w:val="clear" w:color="auto" w:fill="FFFFFF"/>
              <w:tcMar>
                <w:top w:w="144" w:type="dxa"/>
                <w:left w:w="115" w:type="dxa"/>
                <w:bottom w:w="144" w:type="dxa"/>
                <w:right w:w="115" w:type="dxa"/>
              </w:tcMar>
              <w:vAlign w:val="center"/>
            </w:tcPr>
            <w:p w14:paraId="721EAB09" w14:textId="77777777" w:rsidR="005513F0" w:rsidRDefault="005513F0" w:rsidP="005513F0">
              <w:pPr>
                <w:spacing w:after="0" w:line="240" w:lineRule="auto"/>
                <w:jc w:val="center"/>
                <w:rPr>
                  <w:color w:val="FFFFFF"/>
                  <w:sz w:val="20"/>
                </w:rPr>
              </w:pPr>
              <w:r>
                <w:rPr>
                  <w:color w:val="833C0B"/>
                  <w:sz w:val="20"/>
                </w:rPr>
                <w:t>Calle 41 No. 3406 e/34 y 36 Playa, La Habana, Cuba.    /   revista@iccp.rimed.cu   /   www.cienciaspedagogicas.rimed.cu</w:t>
              </w:r>
            </w:p>
          </w:tc>
        </w:tr>
      </w:tbl>
      <w:p w14:paraId="61CDA37F" w14:textId="77777777" w:rsidR="005513F0" w:rsidRDefault="005513F0" w:rsidP="005513F0">
        <w:pPr>
          <w:pStyle w:val="Piedepgina"/>
          <w:jc w:val="center"/>
        </w:pPr>
        <w:r>
          <w:fldChar w:fldCharType="begin"/>
        </w:r>
        <w:r>
          <w:instrText>PAGE   \* MERGEFORMAT</w:instrText>
        </w:r>
        <w:r>
          <w:fldChar w:fldCharType="separate"/>
        </w:r>
        <w:r>
          <w:t>2</w:t>
        </w:r>
        <w:r>
          <w:fldChar w:fldCharType="end"/>
        </w:r>
      </w:p>
    </w:sdtContent>
  </w:sdt>
  <w:p w14:paraId="29063CDE" w14:textId="77777777" w:rsidR="005513F0" w:rsidRDefault="005513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A595" w14:textId="77777777" w:rsidR="005513F0" w:rsidRDefault="005513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897D" w14:textId="77777777" w:rsidR="00F05678" w:rsidRDefault="00F05678">
      <w:pPr>
        <w:spacing w:after="0"/>
      </w:pPr>
      <w:r>
        <w:separator/>
      </w:r>
    </w:p>
  </w:footnote>
  <w:footnote w:type="continuationSeparator" w:id="0">
    <w:p w14:paraId="2A04B234" w14:textId="77777777" w:rsidR="00F05678" w:rsidRDefault="00F05678">
      <w:pPr>
        <w:spacing w:after="0"/>
      </w:pPr>
      <w:r>
        <w:continuationSeparator/>
      </w:r>
    </w:p>
  </w:footnote>
  <w:footnote w:id="1">
    <w:p w14:paraId="1279EE15" w14:textId="77777777" w:rsidR="00B77BFA" w:rsidRDefault="00000000">
      <w:pPr>
        <w:pStyle w:val="Textonotapie"/>
        <w:spacing w:line="276" w:lineRule="auto"/>
        <w:jc w:val="both"/>
        <w:rPr>
          <w:rFonts w:ascii="Times New Roman" w:hAnsi="Times New Roman" w:cs="Times New Roman"/>
          <w:lang w:val="es-MX"/>
        </w:rPr>
      </w:pPr>
      <w:r>
        <w:rPr>
          <w:rStyle w:val="Refdenotaalpi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s-MX"/>
        </w:rPr>
        <w:t>Estudiante de la Licenciatura en Pedagogía y servidora social del quehacer profesional de Procesos Curriculares y Proyectos Socioeducativos en la Facultad de Pedagogía de Universidad Veracruzana de la Región Poza Rica Tuxpan.</w:t>
      </w:r>
    </w:p>
  </w:footnote>
  <w:footnote w:id="2">
    <w:p w14:paraId="6AAF62CF" w14:textId="77777777" w:rsidR="00B77BFA" w:rsidRDefault="00000000">
      <w:pPr>
        <w:pStyle w:val="Textonotapie"/>
        <w:spacing w:line="276" w:lineRule="auto"/>
        <w:jc w:val="both"/>
        <w:rPr>
          <w:rFonts w:ascii="Times New Roman" w:hAnsi="Times New Roman" w:cs="Times New Roman"/>
          <w:lang w:val="es-MX"/>
        </w:rPr>
      </w:pPr>
      <w:r>
        <w:rPr>
          <w:rStyle w:val="Refdenotaalpie"/>
          <w:rFonts w:ascii="Times New Roman" w:hAnsi="Times New Roman" w:cs="Times New Roman"/>
        </w:rPr>
        <w:footnoteRef/>
      </w:r>
      <w:r>
        <w:rPr>
          <w:rFonts w:ascii="Times New Roman" w:hAnsi="Times New Roman" w:cs="Times New Roman"/>
        </w:rPr>
        <w:t xml:space="preserve"> docente de Tiempo Completo en la Facultad de Pedagogía; docente de la Licenciatura en Pedagogía y en la Maestría en Gestión del Aprendizaje en la Universidad Veracruzana. Cuenta con la Licenciatura en pedagogía, la maestría en Investigación Educativa por la Universidad Iberoamericana y doctorado en Educación por la Universidad IVES. es Perfil Deseable PRODEP; Candidata al Sistema Nacional de Investigadores (SNI); es responsable del Cuerpo Académico UV-CA-402 Innovación Educativa y Sustentabilidad (INES)</w:t>
      </w:r>
    </w:p>
  </w:footnote>
  <w:footnote w:id="3">
    <w:p w14:paraId="656E8E77" w14:textId="77777777" w:rsidR="00B77BFA" w:rsidRDefault="00000000">
      <w:pPr>
        <w:pStyle w:val="Textonotapie"/>
        <w:spacing w:line="276" w:lineRule="auto"/>
        <w:jc w:val="both"/>
        <w:rPr>
          <w:lang w:val="es-MX"/>
        </w:rPr>
      </w:pPr>
      <w:r>
        <w:rPr>
          <w:rStyle w:val="Refdenotaalpie"/>
          <w:rFonts w:ascii="Times New Roman" w:hAnsi="Times New Roman" w:cs="Times New Roman"/>
        </w:rPr>
        <w:footnoteRef/>
      </w:r>
      <w:r>
        <w:rPr>
          <w:rFonts w:ascii="Times New Roman" w:hAnsi="Times New Roman" w:cs="Times New Roman"/>
        </w:rPr>
        <w:t xml:space="preserve"> Profesor tiempo completo en la Universidad Veracruzana, es docente en la Licenciatura en Pedagogía y en la Maestría en Gestión del Aprendizaje en la Universidad Veracruzana; además de la Universidad Popular Autónoma de Veracruz y en la Universidad Filadelfia de México. Cuenta con la Licenciatura en pedagogía, Maestría en Tecnología Educativa y Doctorado en Educación. Es colaborador del Cuerpo Académico UV-CA-402 “Innovación Educativa y Sustentabilidad”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7FE3" w14:textId="77777777" w:rsidR="005513F0" w:rsidRDefault="005513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92D4" w14:textId="77777777" w:rsidR="00B77BFA" w:rsidRDefault="00B77BFA">
    <w:pPr>
      <w:pStyle w:val="Encabezado"/>
      <w:ind w:left="270"/>
    </w:pPr>
  </w:p>
  <w:p w14:paraId="292AB871" w14:textId="77777777" w:rsidR="00B77BFA" w:rsidRDefault="00B77BFA">
    <w:pPr>
      <w:pStyle w:val="Encabezado"/>
      <w:ind w:left="270"/>
    </w:pPr>
  </w:p>
  <w:p w14:paraId="66F29067" w14:textId="77777777" w:rsidR="00B77BFA" w:rsidRDefault="00B77BFA">
    <w:pPr>
      <w:pStyle w:val="Encabezado"/>
      <w:ind w:left="270"/>
    </w:pPr>
  </w:p>
  <w:p w14:paraId="029AB8F5" w14:textId="77777777" w:rsidR="00B77BFA" w:rsidRDefault="00B77BFA">
    <w:pPr>
      <w:pStyle w:val="Encabezado"/>
      <w:ind w:left="270"/>
    </w:pPr>
  </w:p>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5513F0" w:rsidRPr="00C90126" w14:paraId="0D83F7C8" w14:textId="77777777" w:rsidTr="00754B8F">
      <w:trPr>
        <w:jc w:val="center"/>
      </w:trPr>
      <w:tc>
        <w:tcPr>
          <w:tcW w:w="5382" w:type="dxa"/>
          <w:tcMar>
            <w:top w:w="72" w:type="dxa"/>
            <w:left w:w="115" w:type="dxa"/>
            <w:bottom w:w="72" w:type="dxa"/>
            <w:right w:w="115" w:type="dxa"/>
          </w:tcMar>
          <w:vAlign w:val="center"/>
        </w:tcPr>
        <w:p w14:paraId="04B633F3" w14:textId="77777777" w:rsidR="005513F0" w:rsidRPr="00C90126" w:rsidRDefault="005513F0" w:rsidP="005513F0">
          <w:pPr>
            <w:spacing w:after="0" w:line="240" w:lineRule="auto"/>
            <w:jc w:val="center"/>
            <w:rPr>
              <w:rFonts w:ascii="Arial" w:hAnsi="Arial" w:cs="Arial"/>
              <w:b/>
              <w:sz w:val="28"/>
              <w:szCs w:val="24"/>
              <w:lang w:val="en-US"/>
            </w:rPr>
          </w:pPr>
          <w:bookmarkStart w:id="3" w:name="_Hlk209968715"/>
          <w:r w:rsidRPr="00C90126">
            <w:rPr>
              <w:rFonts w:cs="Times New Roman"/>
              <w:noProof/>
              <w:lang w:val="es-CU" w:eastAsia="es-CU"/>
            </w:rPr>
            <w:drawing>
              <wp:inline distT="0" distB="0" distL="0" distR="0" wp14:anchorId="2B0092DF" wp14:editId="500F2D35">
                <wp:extent cx="3235569" cy="631233"/>
                <wp:effectExtent l="0" t="0" r="0" b="0"/>
                <wp:docPr id="99779812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5CF39372" w14:textId="77777777" w:rsidR="005513F0" w:rsidRPr="00C90126" w:rsidRDefault="005513F0" w:rsidP="005513F0">
          <w:pPr>
            <w:spacing w:after="0" w:line="240" w:lineRule="auto"/>
            <w:jc w:val="center"/>
            <w:rPr>
              <w:rFonts w:cs="Times New Roman"/>
              <w:b/>
              <w:color w:val="FFFFFF"/>
              <w:sz w:val="18"/>
              <w:szCs w:val="18"/>
              <w:lang w:val="es-CU"/>
            </w:rPr>
          </w:pPr>
          <w:r w:rsidRPr="00C90126">
            <w:rPr>
              <w:rFonts w:cs="Times New Roman"/>
              <w:b/>
              <w:color w:val="FFFFFF"/>
              <w:sz w:val="18"/>
              <w:szCs w:val="18"/>
              <w:lang w:val="es-CU"/>
            </w:rPr>
            <w:t>ISSN: 1605 – 5888    RNPS: 1844</w:t>
          </w:r>
        </w:p>
        <w:p w14:paraId="076C66A8" w14:textId="77777777" w:rsidR="005513F0" w:rsidRPr="00C90126" w:rsidRDefault="005513F0" w:rsidP="005513F0">
          <w:pPr>
            <w:spacing w:after="0" w:line="240" w:lineRule="auto"/>
            <w:jc w:val="center"/>
            <w:rPr>
              <w:rFonts w:cs="Times New Roman"/>
              <w:b/>
              <w:color w:val="FFFFFF"/>
              <w:sz w:val="18"/>
              <w:szCs w:val="18"/>
              <w:lang w:val="es-CU"/>
            </w:rPr>
          </w:pPr>
          <w:r w:rsidRPr="00C90126">
            <w:rPr>
              <w:rFonts w:cs="Times New Roman"/>
              <w:b/>
              <w:color w:val="FFFFFF"/>
              <w:sz w:val="18"/>
              <w:szCs w:val="18"/>
              <w:lang w:val="es-CU"/>
            </w:rPr>
            <w:t xml:space="preserve">V.18. No.2 (mayo-agosto) Año 2025, 4ta Etapa </w:t>
          </w:r>
        </w:p>
        <w:p w14:paraId="64AAF4F3" w14:textId="77777777" w:rsidR="005513F0" w:rsidRPr="00C90126" w:rsidRDefault="005513F0" w:rsidP="005513F0">
          <w:pPr>
            <w:spacing w:after="0" w:line="240" w:lineRule="auto"/>
            <w:jc w:val="center"/>
            <w:rPr>
              <w:rFonts w:ascii="Arial" w:hAnsi="Arial" w:cs="Arial"/>
              <w:b/>
              <w:sz w:val="28"/>
              <w:szCs w:val="24"/>
              <w:lang w:val="en-US"/>
            </w:rPr>
          </w:pPr>
          <w:proofErr w:type="spellStart"/>
          <w:r w:rsidRPr="00C90126">
            <w:rPr>
              <w:rFonts w:cs="Times New Roman"/>
              <w:b/>
              <w:color w:val="FFFFFF"/>
              <w:sz w:val="18"/>
              <w:szCs w:val="18"/>
              <w:lang w:val="en-US"/>
            </w:rPr>
            <w:t>Págs</w:t>
          </w:r>
          <w:proofErr w:type="spellEnd"/>
          <w:r w:rsidRPr="00C90126">
            <w:rPr>
              <w:rFonts w:cs="Times New Roman"/>
              <w:b/>
              <w:color w:val="FFFFFF"/>
              <w:sz w:val="18"/>
              <w:szCs w:val="18"/>
              <w:lang w:val="en-US"/>
            </w:rPr>
            <w:t>. 3</w:t>
          </w:r>
          <w:r>
            <w:rPr>
              <w:rFonts w:cs="Times New Roman"/>
              <w:b/>
              <w:color w:val="FFFFFF"/>
              <w:sz w:val="18"/>
              <w:szCs w:val="18"/>
              <w:lang w:val="en-US"/>
            </w:rPr>
            <w:t>57-370</w:t>
          </w:r>
        </w:p>
      </w:tc>
    </w:tr>
    <w:bookmarkEnd w:id="3"/>
  </w:tbl>
  <w:p w14:paraId="1AC55D8B" w14:textId="77777777" w:rsidR="00B77BFA" w:rsidRDefault="00B77BFA">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DB48" w14:textId="77777777" w:rsidR="005513F0" w:rsidRDefault="005513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bullet"/>
      <w:lvlText w:val="•"/>
      <w:lvlJc w:val="left"/>
      <w:pPr>
        <w:ind w:left="720" w:hanging="72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3220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FA"/>
    <w:rsid w:val="00472ED3"/>
    <w:rsid w:val="005513F0"/>
    <w:rsid w:val="00B77BFA"/>
    <w:rsid w:val="00F05678"/>
    <w:rsid w:val="0DC35D70"/>
    <w:rsid w:val="255A7130"/>
    <w:rsid w:val="27061686"/>
    <w:rsid w:val="30704386"/>
    <w:rsid w:val="404C56D2"/>
    <w:rsid w:val="46062566"/>
    <w:rsid w:val="4A691BA3"/>
    <w:rsid w:val="4FB819D5"/>
    <w:rsid w:val="5E4454C8"/>
    <w:rsid w:val="70A7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1462CEF"/>
  <w15:docId w15:val="{9F15F553-6551-464C-A658-75A9F64F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header" w:uiPriority="99" w:qFormat="1"/>
    <w:lsdException w:name="footer" w:uiPriority="99" w:qFormat="1"/>
    <w:lsdException w:name="caption" w:uiPriority="35" w:qFormat="1"/>
    <w:lsdException w:name="footnote reference" w:uiPriority="99" w:qFormat="1"/>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qFormat/>
    <w:pPr>
      <w:spacing w:after="0" w:line="240" w:lineRule="auto"/>
    </w:pPr>
    <w:rPr>
      <w:rFonts w:ascii="Segoe UI" w:hAnsi="Segoe UI" w:cs="Segoe UI"/>
      <w:sz w:val="18"/>
      <w:szCs w:val="18"/>
    </w:rPr>
  </w:style>
  <w:style w:type="paragraph" w:styleId="Descripcin">
    <w:name w:val="caption"/>
    <w:basedOn w:val="Normal"/>
    <w:next w:val="Normal"/>
    <w:uiPriority w:val="35"/>
    <w:qFormat/>
    <w:pPr>
      <w:spacing w:after="200" w:line="240" w:lineRule="auto"/>
    </w:pPr>
    <w:rPr>
      <w:i/>
      <w:iCs/>
      <w:color w:val="44546A"/>
      <w:sz w:val="18"/>
      <w:szCs w:val="18"/>
    </w:rPr>
  </w:style>
  <w:style w:type="character" w:styleId="Refdecomentario">
    <w:name w:val="annotation reference"/>
    <w:basedOn w:val="Fuentedeprrafopredeter"/>
    <w:uiPriority w:val="99"/>
    <w:qFormat/>
    <w:rPr>
      <w:sz w:val="16"/>
      <w:szCs w:val="16"/>
    </w:rPr>
  </w:style>
  <w:style w:type="paragraph" w:styleId="Textocomentario">
    <w:name w:val="annotation text"/>
    <w:basedOn w:val="Normal"/>
    <w:link w:val="TextocomentarioCar"/>
    <w:uiPriority w:val="99"/>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qFormat/>
    <w:rPr>
      <w:b/>
      <w:bCs/>
    </w:rPr>
  </w:style>
  <w:style w:type="character" w:styleId="Hipervnculovisitado">
    <w:name w:val="FollowedHyperlink"/>
    <w:basedOn w:val="Fuentedeprrafopredeter"/>
    <w:uiPriority w:val="99"/>
    <w:qFormat/>
    <w:rPr>
      <w:color w:val="954F72"/>
      <w:u w:val="single"/>
    </w:rPr>
  </w:style>
  <w:style w:type="paragraph" w:styleId="Piedepgina">
    <w:name w:val="footer"/>
    <w:basedOn w:val="Normal"/>
    <w:link w:val="PiedepginaCar"/>
    <w:uiPriority w:val="99"/>
    <w:qFormat/>
    <w:pPr>
      <w:tabs>
        <w:tab w:val="center" w:pos="4680"/>
        <w:tab w:val="right" w:pos="9360"/>
      </w:tabs>
      <w:spacing w:after="0" w:line="240" w:lineRule="auto"/>
    </w:pPr>
  </w:style>
  <w:style w:type="character" w:styleId="Refdenotaalpie">
    <w:name w:val="footnote reference"/>
    <w:basedOn w:val="Fuentedeprrafopredeter"/>
    <w:uiPriority w:val="99"/>
    <w:qFormat/>
    <w:rPr>
      <w:vertAlign w:val="superscript"/>
    </w:rPr>
  </w:style>
  <w:style w:type="paragraph" w:styleId="Textonotapie">
    <w:name w:val="footnote text"/>
    <w:basedOn w:val="Normal"/>
    <w:link w:val="TextonotapieCar"/>
    <w:uiPriority w:val="99"/>
    <w:qFormat/>
    <w:pPr>
      <w:spacing w:after="0" w:line="240" w:lineRule="auto"/>
    </w:pPr>
    <w:rPr>
      <w:sz w:val="20"/>
      <w:szCs w:val="20"/>
    </w:rPr>
  </w:style>
  <w:style w:type="paragraph" w:styleId="Encabezado">
    <w:name w:val="header"/>
    <w:basedOn w:val="Normal"/>
    <w:link w:val="EncabezadoCar"/>
    <w:uiPriority w:val="99"/>
    <w:qFormat/>
    <w:pPr>
      <w:tabs>
        <w:tab w:val="center" w:pos="4680"/>
        <w:tab w:val="right" w:pos="9360"/>
      </w:tabs>
      <w:spacing w:after="0" w:line="240" w:lineRule="auto"/>
    </w:pPr>
  </w:style>
  <w:style w:type="character" w:styleId="Hipervnculo">
    <w:name w:val="Hyperlink"/>
    <w:basedOn w:val="Fuentedeprrafopredeter"/>
    <w:uiPriority w:val="99"/>
    <w:qFormat/>
    <w:rPr>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sz w:val="20"/>
      <w:szCs w:val="20"/>
      <w:lang w:val="es-ES"/>
    </w:rPr>
  </w:style>
  <w:style w:type="character" w:customStyle="1" w:styleId="AsuntodelcomentarioCar">
    <w:name w:val="Asunto del comentario Car"/>
    <w:basedOn w:val="TextocomentarioCar"/>
    <w:link w:val="Asuntodelcomentario"/>
    <w:uiPriority w:val="99"/>
    <w:qFormat/>
    <w:rPr>
      <w:b/>
      <w:bCs/>
      <w:sz w:val="20"/>
      <w:szCs w:val="20"/>
      <w:lang w:val="es-ES"/>
    </w:rPr>
  </w:style>
  <w:style w:type="character" w:customStyle="1" w:styleId="TextonotapieCar">
    <w:name w:val="Texto nota pie Car"/>
    <w:basedOn w:val="Fuentedeprrafopredeter"/>
    <w:link w:val="Textonotapie"/>
    <w:uiPriority w:val="99"/>
    <w:qFormat/>
    <w:rPr>
      <w:sz w:val="20"/>
      <w:szCs w:val="20"/>
      <w:lang w:val="es-ES"/>
    </w:rPr>
  </w:style>
  <w:style w:type="character" w:customStyle="1" w:styleId="Mencinsinresolver1">
    <w:name w:val="Mención sin resolver1"/>
    <w:basedOn w:val="Fuentedeprrafopredeter"/>
    <w:uiPriority w:val="99"/>
    <w:qFormat/>
    <w:rPr>
      <w:color w:val="605E5C"/>
      <w:shd w:val="clear" w:color="auto" w:fill="E1DFDD"/>
    </w:rPr>
  </w:style>
  <w:style w:type="table" w:customStyle="1" w:styleId="Tablaconcuadrcula3-nfasis11">
    <w:name w:val="Tabla con cuadrícula 3 - Énfasis 11"/>
    <w:basedOn w:val="Tablanormal"/>
    <w:uiPriority w:val="48"/>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concuadrcula6concolores-nfasis11">
    <w:name w:val="Tabla con cuadrícula 6 con colores - Énfasis 11"/>
    <w:basedOn w:val="Tablanormal"/>
    <w:uiPriority w:val="51"/>
    <w:qFormat/>
    <w:rPr>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extodegloboCar">
    <w:name w:val="Texto de globo Car"/>
    <w:basedOn w:val="Fuentedeprrafopredeter"/>
    <w:link w:val="Textodeglobo"/>
    <w:uiPriority w:val="99"/>
    <w:qFormat/>
    <w:rPr>
      <w:rFonts w:ascii="Segoe UI" w:hAnsi="Segoe UI" w:cs="Segoe UI"/>
      <w:sz w:val="18"/>
      <w:szCs w:val="18"/>
      <w:lang w:val="es-ES"/>
    </w:rPr>
  </w:style>
  <w:style w:type="table" w:customStyle="1" w:styleId="Tablaconcuadrcula11">
    <w:name w:val="Tabla con cuadrícula11"/>
    <w:basedOn w:val="Tablanormal"/>
    <w:next w:val="Tablaconcuadrcula"/>
    <w:uiPriority w:val="39"/>
    <w:rsid w:val="005513F0"/>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doi.org/10.35362/rie7112797"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844-2303"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https://orcid.org/0000-0002-3152-1154"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rcid.org/0009-0008-8966-0473" TargetMode="Externa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Gri97</b:Tag>
    <b:SourceType>BookSection</b:SourceType>
    <b:Guid>{AA84C17E-B520-4161-B212-95565D54F6DA}</b:Guid>
    <b:Title>¿Que caracteristicas posee el enfoque cualitativo de investigacion?</b:Title>
    <b:Year>1997</b:Year>
    <b:Author>
      <b:Author>
        <b:NameList>
          <b:Person>
            <b:Last>Grinnell</b:Last>
          </b:Person>
        </b:NameList>
      </b:Author>
      <b:BookAuthor>
        <b:NameList>
          <b:Person>
            <b:Last>Hernandez</b:Last>
            <b:First>Roberto</b:First>
          </b:Person>
          <b:Person>
            <b:Last>Fernandez</b:Last>
            <b:First>Carlos</b:First>
          </b:Person>
          <b:Person>
            <b:Last>Baptista</b:Last>
            <b:First>Pilar</b:First>
          </b:Person>
        </b:NameList>
      </b:BookAuthor>
    </b:Author>
    <b:BookTitle>Metodologia de la investigacion </b:BookTitle>
    <b:Pages>8-10</b:Pages>
    <b:City>Mexico </b:City>
    <b:Publisher>McGRAW-HILL/INTERAMERICANA EDITORES, S.A. DE C.V</b:Publisher>
    <b:RefOrder>11</b:RefOrder>
  </b:Source>
  <b:Source>
    <b:Tag>Her06</b:Tag>
    <b:SourceType>Book</b:SourceType>
    <b:Guid>{A97DD959-DED8-4113-9264-291240B33769}</b:Guid>
    <b:Title>Metodologia de la investigacion</b:Title>
    <b:Year>2006</b:Year>
    <b:City>Mexico</b:City>
    <b:Publisher>McGRAW-HILL/INTERAMERICANA EDITORES, S.A. DE C.V </b:Publisher>
    <b:Author>
      <b:Author>
        <b:NameList>
          <b:Person>
            <b:Last>Hernandez</b:Last>
            <b:First>Roberto</b:First>
          </b:Person>
          <b:Person>
            <b:Last>Fernandez</b:Last>
            <b:First>Carlos</b:First>
          </b:Person>
          <b:Person>
            <b:Last>Baptista</b:Last>
            <b:First>Pilar</b:First>
          </b:Person>
        </b:NameList>
      </b:Author>
    </b:Author>
    <b:RefOrder>12</b:RefOrder>
  </b:Source>
</b:Sourc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7F4BB91-FC83-4243-9901-8561C6653E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3650</Words>
  <Characters>20811</Characters>
  <Application>Microsoft Office Word</Application>
  <DocSecurity>0</DocSecurity>
  <Lines>173</Lines>
  <Paragraphs>48</Paragraphs>
  <ScaleCrop>false</ScaleCrop>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4</cp:revision>
  <cp:lastPrinted>2025-09-28T20:17:00Z</cp:lastPrinted>
  <dcterms:created xsi:type="dcterms:W3CDTF">2025-07-30T13:51:00Z</dcterms:created>
  <dcterms:modified xsi:type="dcterms:W3CDTF">2025-09-28T20:19:00Z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2e930e1a7de846538406cf9ae6cdd7aa</vt:lpwstr>
  </property>
  <property fmtid="{D5CDD505-2E9C-101B-9397-08002B2CF9AE}" pid="3" name="KSOProductBuildVer">
    <vt:lpwstr>1033-12.2.0.21931</vt:lpwstr>
  </property>
</Properties>
</file>