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03839" w14:textId="77777777" w:rsidR="00CF2634" w:rsidRDefault="00000000">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t>Applets interactivos: un enfoque para el aprendizaje de las derivadas</w:t>
      </w:r>
    </w:p>
    <w:p w14:paraId="1389ADDD" w14:textId="77777777" w:rsidR="00CF2634" w:rsidRDefault="00000000">
      <w:pPr>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Interactive applets: an approach for meaningful learning of derivatives</w:t>
      </w:r>
    </w:p>
    <w:p w14:paraId="23DFB1E2" w14:textId="77777777" w:rsidR="00CF2634" w:rsidRDefault="00000000">
      <w:pPr>
        <w:spacing w:after="120" w:line="360" w:lineRule="auto"/>
        <w:jc w:val="right"/>
        <w:rPr>
          <w:rFonts w:ascii="Times New Roman" w:hAnsi="Times New Roman" w:cs="Times New Roman"/>
          <w:b/>
          <w:bCs/>
          <w:i/>
          <w:iCs/>
          <w:sz w:val="24"/>
          <w:szCs w:val="24"/>
          <w:lang w:val="es-ES"/>
        </w:rPr>
      </w:pPr>
      <w:r>
        <w:rPr>
          <w:rFonts w:ascii="Times New Roman" w:hAnsi="Times New Roman" w:cs="Times New Roman"/>
          <w:b/>
          <w:bCs/>
          <w:i/>
          <w:iCs/>
          <w:sz w:val="24"/>
          <w:szCs w:val="24"/>
          <w:lang w:val="es-ES"/>
        </w:rPr>
        <w:t xml:space="preserve">Artículo de investigación </w:t>
      </w:r>
    </w:p>
    <w:p w14:paraId="57B7E039" w14:textId="77777777" w:rsidR="00CF2634" w:rsidRDefault="00000000">
      <w:pPr>
        <w:spacing w:after="120" w:line="360" w:lineRule="auto"/>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 xml:space="preserve">AUTOR (ES): </w:t>
      </w:r>
    </w:p>
    <w:p w14:paraId="4421E298" w14:textId="77777777" w:rsidR="00CF2634" w:rsidRDefault="00000000">
      <w:pPr>
        <w:pStyle w:val="Prrafodelista"/>
        <w:spacing w:after="120" w:line="360" w:lineRule="auto"/>
        <w:ind w:left="360"/>
        <w:jc w:val="both"/>
        <w:rPr>
          <w:rFonts w:ascii="Times New Roman" w:hAnsi="Times New Roman" w:cs="Times New Roman"/>
          <w:sz w:val="24"/>
          <w:szCs w:val="24"/>
          <w:lang w:val="es-ES"/>
        </w:rPr>
      </w:pPr>
      <w:r>
        <w:rPr>
          <w:rFonts w:ascii="Times New Roman" w:hAnsi="Times New Roman" w:cs="Times New Roman"/>
          <w:sz w:val="24"/>
          <w:szCs w:val="24"/>
          <w:lang w:val="es-ES"/>
        </w:rPr>
        <w:t>Juan José</w:t>
      </w:r>
      <w:r>
        <w:rPr>
          <w:rFonts w:ascii="Times New Roman" w:hAnsi="Times New Roman" w:cs="Times New Roman"/>
          <w:sz w:val="24"/>
          <w:szCs w:val="24"/>
        </w:rPr>
        <w:t xml:space="preserve"> </w:t>
      </w:r>
      <w:r>
        <w:rPr>
          <w:rFonts w:ascii="Times New Roman" w:hAnsi="Times New Roman" w:cs="Times New Roman"/>
          <w:sz w:val="24"/>
          <w:szCs w:val="24"/>
          <w:lang w:val="es-ES"/>
        </w:rPr>
        <w:t xml:space="preserve">Hernández </w:t>
      </w:r>
      <w:proofErr w:type="spellStart"/>
      <w:r>
        <w:rPr>
          <w:rFonts w:ascii="Times New Roman" w:hAnsi="Times New Roman" w:cs="Times New Roman"/>
          <w:sz w:val="24"/>
          <w:szCs w:val="24"/>
          <w:lang w:val="es-ES"/>
        </w:rPr>
        <w:t>Hernández</w:t>
      </w:r>
      <w:proofErr w:type="spellEnd"/>
      <w:r>
        <w:rPr>
          <w:rFonts w:ascii="Times New Roman" w:hAnsi="Times New Roman" w:cs="Times New Roman"/>
          <w:sz w:val="24"/>
          <w:szCs w:val="24"/>
          <w:lang w:val="es-ES"/>
        </w:rPr>
        <w:t xml:space="preserve"> </w:t>
      </w:r>
      <w:r>
        <w:rPr>
          <w:rStyle w:val="Refdenotaalpie"/>
          <w:rFonts w:ascii="Times New Roman" w:hAnsi="Times New Roman" w:cs="Times New Roman"/>
          <w:sz w:val="24"/>
          <w:szCs w:val="24"/>
          <w:lang w:val="es-ES"/>
        </w:rPr>
        <w:footnoteReference w:id="1"/>
      </w:r>
    </w:p>
    <w:p w14:paraId="62FEACAB" w14:textId="77777777" w:rsidR="00CF2634" w:rsidRDefault="00000000">
      <w:pPr>
        <w:pStyle w:val="Prrafodelista"/>
        <w:spacing w:after="120" w:line="360" w:lineRule="auto"/>
        <w:ind w:left="360"/>
        <w:jc w:val="both"/>
        <w:rPr>
          <w:rFonts w:ascii="Times New Roman" w:hAnsi="Times New Roman" w:cs="Times New Roman"/>
          <w:sz w:val="24"/>
          <w:szCs w:val="24"/>
          <w:lang w:val="es-ES"/>
        </w:rPr>
      </w:pPr>
      <w:r>
        <w:rPr>
          <w:rFonts w:ascii="Times New Roman" w:hAnsi="Times New Roman" w:cs="Times New Roman"/>
          <w:i/>
          <w:iCs/>
          <w:sz w:val="24"/>
          <w:szCs w:val="24"/>
          <w:lang w:val="es-ES"/>
        </w:rPr>
        <w:t>Correo</w:t>
      </w:r>
      <w:r>
        <w:rPr>
          <w:rFonts w:ascii="Times New Roman" w:hAnsi="Times New Roman" w:cs="Times New Roman"/>
          <w:sz w:val="24"/>
          <w:szCs w:val="24"/>
          <w:lang w:val="es-ES"/>
        </w:rPr>
        <w:t xml:space="preserve">: </w:t>
      </w:r>
      <w:hyperlink r:id="rId7" w:history="1">
        <w:r>
          <w:rPr>
            <w:rStyle w:val="Hipervnculo"/>
            <w:rFonts w:ascii="Times New Roman" w:hAnsi="Times New Roman" w:cs="Times New Roman"/>
            <w:sz w:val="24"/>
            <w:szCs w:val="24"/>
            <w:lang w:val="es-ES"/>
          </w:rPr>
          <w:t>jjhernandezh@uce.edu.ec</w:t>
        </w:r>
      </w:hyperlink>
      <w:r>
        <w:rPr>
          <w:rFonts w:ascii="Times New Roman" w:hAnsi="Times New Roman" w:cs="Times New Roman"/>
          <w:sz w:val="24"/>
          <w:szCs w:val="24"/>
          <w:lang w:val="es-ES"/>
        </w:rPr>
        <w:t xml:space="preserve"> </w:t>
      </w:r>
    </w:p>
    <w:p w14:paraId="5F3318F3" w14:textId="77777777" w:rsidR="00CF2634" w:rsidRDefault="00000000">
      <w:pPr>
        <w:pStyle w:val="Prrafodelista"/>
        <w:spacing w:after="120" w:line="360" w:lineRule="auto"/>
        <w:ind w:left="360"/>
        <w:jc w:val="both"/>
        <w:rPr>
          <w:rFonts w:ascii="Times New Roman" w:hAnsi="Times New Roman" w:cs="Times New Roman"/>
          <w:sz w:val="24"/>
          <w:szCs w:val="24"/>
          <w:lang w:val="es-ES"/>
        </w:rPr>
      </w:pPr>
      <w:proofErr w:type="spellStart"/>
      <w:r>
        <w:rPr>
          <w:rFonts w:ascii="Times New Roman" w:hAnsi="Times New Roman" w:cs="Times New Roman"/>
          <w:i/>
          <w:iCs/>
          <w:sz w:val="24"/>
          <w:szCs w:val="24"/>
          <w:lang w:val="es-ES"/>
        </w:rPr>
        <w:t>Orcid</w:t>
      </w:r>
      <w:proofErr w:type="spellEnd"/>
      <w:r>
        <w:rPr>
          <w:rFonts w:ascii="Times New Roman" w:hAnsi="Times New Roman" w:cs="Times New Roman"/>
          <w:sz w:val="24"/>
          <w:szCs w:val="24"/>
          <w:lang w:val="es-ES"/>
        </w:rPr>
        <w:t xml:space="preserve">: </w:t>
      </w:r>
      <w:r>
        <w:fldChar w:fldCharType="begin"/>
      </w:r>
      <w:r>
        <w:instrText xml:space="preserve"> HYPERLINK "http://orcid.org/0009-0002-7605-3945" </w:instrText>
      </w:r>
      <w:r>
        <w:fldChar w:fldCharType="separate"/>
      </w:r>
      <w:r>
        <w:rPr>
          <w:rStyle w:val="Hipervnculo"/>
          <w:rFonts w:ascii="Times New Roman" w:hAnsi="Times New Roman" w:cs="Times New Roman"/>
          <w:sz w:val="24"/>
          <w:szCs w:val="24"/>
          <w:lang w:val="es-ES"/>
        </w:rPr>
        <w:t>http://orcid.org/0009-0002-7605-3945</w:t>
      </w:r>
      <w:r>
        <w:rPr>
          <w:rStyle w:val="Hipervnculo"/>
          <w:rFonts w:ascii="Times New Roman" w:hAnsi="Times New Roman" w:cs="Times New Roman"/>
          <w:sz w:val="24"/>
          <w:szCs w:val="24"/>
          <w:lang w:val="es-ES"/>
        </w:rPr>
        <w:fldChar w:fldCharType="end"/>
      </w:r>
    </w:p>
    <w:p w14:paraId="465113A5" w14:textId="77777777" w:rsidR="00CF2634" w:rsidRDefault="00000000">
      <w:pPr>
        <w:pStyle w:val="Prrafodelista"/>
        <w:spacing w:after="120" w:line="360" w:lineRule="auto"/>
        <w:ind w:left="360"/>
        <w:jc w:val="both"/>
        <w:rPr>
          <w:rFonts w:ascii="Times New Roman" w:hAnsi="Times New Roman" w:cs="Times New Roman"/>
          <w:sz w:val="24"/>
          <w:szCs w:val="24"/>
          <w:lang w:val="es-ES"/>
        </w:rPr>
      </w:pPr>
      <w:r>
        <w:rPr>
          <w:rFonts w:ascii="Times New Roman" w:hAnsi="Times New Roman" w:cs="Times New Roman"/>
          <w:sz w:val="24"/>
          <w:szCs w:val="24"/>
          <w:lang w:val="es-ES"/>
        </w:rPr>
        <w:t>Unidad Educativa articular “Julio María Matovelle”. Ecuador</w:t>
      </w:r>
    </w:p>
    <w:p w14:paraId="2F6B73F7" w14:textId="77777777" w:rsidR="00CF2634" w:rsidRDefault="00000000">
      <w:pPr>
        <w:pStyle w:val="Prrafodelista"/>
        <w:spacing w:after="120" w:line="360" w:lineRule="auto"/>
        <w:ind w:left="360"/>
        <w:jc w:val="both"/>
        <w:rPr>
          <w:rFonts w:ascii="Times New Roman" w:hAnsi="Times New Roman" w:cs="Times New Roman"/>
          <w:sz w:val="24"/>
          <w:szCs w:val="24"/>
          <w:lang w:val="es-ES"/>
        </w:rPr>
      </w:pPr>
      <w:r>
        <w:rPr>
          <w:rFonts w:ascii="Times New Roman" w:hAnsi="Times New Roman" w:cs="Times New Roman"/>
          <w:sz w:val="24"/>
          <w:szCs w:val="24"/>
          <w:lang w:val="es-ES"/>
        </w:rPr>
        <w:t>Emma Margarita Gibert Benítez</w:t>
      </w:r>
      <w:r>
        <w:rPr>
          <w:rStyle w:val="Refdenotaalpie"/>
          <w:rFonts w:ascii="Times New Roman" w:hAnsi="Times New Roman" w:cs="Times New Roman"/>
          <w:sz w:val="24"/>
          <w:szCs w:val="24"/>
          <w:lang w:val="es-ES"/>
        </w:rPr>
        <w:footnoteReference w:id="2"/>
      </w:r>
      <w:r>
        <w:rPr>
          <w:rFonts w:ascii="Times New Roman" w:hAnsi="Times New Roman" w:cs="Times New Roman"/>
          <w:sz w:val="24"/>
          <w:szCs w:val="24"/>
          <w:lang w:val="es-ES"/>
        </w:rPr>
        <w:t xml:space="preserve"> </w:t>
      </w:r>
    </w:p>
    <w:p w14:paraId="484C8819" w14:textId="77777777" w:rsidR="00CF2634" w:rsidRDefault="00000000">
      <w:pPr>
        <w:pStyle w:val="Prrafodelista"/>
        <w:spacing w:after="120" w:line="360" w:lineRule="auto"/>
        <w:ind w:left="360"/>
        <w:jc w:val="both"/>
        <w:rPr>
          <w:rFonts w:ascii="Times New Roman" w:hAnsi="Times New Roman" w:cs="Times New Roman"/>
          <w:sz w:val="24"/>
          <w:szCs w:val="24"/>
          <w:lang w:val="es-ES"/>
        </w:rPr>
      </w:pPr>
      <w:r>
        <w:rPr>
          <w:rFonts w:ascii="Times New Roman" w:hAnsi="Times New Roman" w:cs="Times New Roman"/>
          <w:i/>
          <w:iCs/>
          <w:sz w:val="24"/>
          <w:szCs w:val="24"/>
          <w:lang w:val="es-ES"/>
        </w:rPr>
        <w:t>Correo</w:t>
      </w:r>
      <w:r>
        <w:rPr>
          <w:rFonts w:ascii="Times New Roman" w:hAnsi="Times New Roman" w:cs="Times New Roman"/>
          <w:sz w:val="24"/>
          <w:szCs w:val="24"/>
          <w:lang w:val="es-ES"/>
        </w:rPr>
        <w:t xml:space="preserve">: emmamgb@ucpejv.edu.cu </w:t>
      </w:r>
    </w:p>
    <w:p w14:paraId="3B0DF7DB" w14:textId="77777777" w:rsidR="00CF2634" w:rsidRDefault="00000000">
      <w:pPr>
        <w:pStyle w:val="Prrafodelista"/>
        <w:spacing w:after="120" w:line="360" w:lineRule="auto"/>
        <w:ind w:left="360"/>
        <w:jc w:val="both"/>
        <w:rPr>
          <w:rFonts w:ascii="Times New Roman" w:hAnsi="Times New Roman" w:cs="Times New Roman"/>
          <w:sz w:val="24"/>
          <w:szCs w:val="24"/>
          <w:lang w:val="es-ES"/>
        </w:rPr>
      </w:pPr>
      <w:proofErr w:type="spellStart"/>
      <w:r>
        <w:rPr>
          <w:rFonts w:ascii="Times New Roman" w:hAnsi="Times New Roman" w:cs="Times New Roman"/>
          <w:i/>
          <w:iCs/>
          <w:sz w:val="24"/>
          <w:szCs w:val="24"/>
          <w:lang w:val="es-ES"/>
        </w:rPr>
        <w:t>Orcid</w:t>
      </w:r>
      <w:proofErr w:type="spellEnd"/>
      <w:r>
        <w:rPr>
          <w:rFonts w:ascii="Times New Roman" w:hAnsi="Times New Roman" w:cs="Times New Roman"/>
          <w:i/>
          <w:iCs/>
          <w:sz w:val="24"/>
          <w:szCs w:val="24"/>
          <w:lang w:val="es-ES"/>
        </w:rPr>
        <w:t>:</w:t>
      </w:r>
      <w:r>
        <w:rPr>
          <w:rFonts w:ascii="Times New Roman" w:hAnsi="Times New Roman" w:cs="Times New Roman"/>
          <w:sz w:val="24"/>
          <w:szCs w:val="24"/>
          <w:lang w:val="es-ES"/>
        </w:rPr>
        <w:t xml:space="preserve"> </w:t>
      </w:r>
      <w:r>
        <w:fldChar w:fldCharType="begin"/>
      </w:r>
      <w:r>
        <w:instrText xml:space="preserve"> HYPERLINK "http://orcid.org/0000-0001-6831-3255" </w:instrText>
      </w:r>
      <w:r>
        <w:fldChar w:fldCharType="separate"/>
      </w:r>
      <w:r>
        <w:rPr>
          <w:rStyle w:val="Hipervnculo"/>
          <w:rFonts w:ascii="Times New Roman" w:hAnsi="Times New Roman" w:cs="Times New Roman"/>
          <w:sz w:val="24"/>
          <w:szCs w:val="24"/>
          <w:lang w:val="es-ES"/>
        </w:rPr>
        <w:t>http://orcid.org/0000-0001-6831-3255</w:t>
      </w:r>
      <w:r>
        <w:rPr>
          <w:rStyle w:val="Hipervnculo"/>
          <w:rFonts w:ascii="Times New Roman" w:hAnsi="Times New Roman" w:cs="Times New Roman"/>
          <w:sz w:val="24"/>
          <w:szCs w:val="24"/>
          <w:lang w:val="es-ES"/>
        </w:rPr>
        <w:fldChar w:fldCharType="end"/>
      </w:r>
    </w:p>
    <w:p w14:paraId="21EA5F0F" w14:textId="77777777" w:rsidR="00CF2634" w:rsidRDefault="00000000">
      <w:pPr>
        <w:pStyle w:val="Prrafodelista"/>
        <w:spacing w:after="120" w:line="360" w:lineRule="auto"/>
        <w:ind w:left="360"/>
        <w:jc w:val="both"/>
        <w:rPr>
          <w:rFonts w:ascii="Times New Roman" w:hAnsi="Times New Roman" w:cs="Times New Roman"/>
          <w:sz w:val="24"/>
          <w:szCs w:val="24"/>
          <w:lang w:val="es-ES"/>
        </w:rPr>
      </w:pPr>
      <w:r>
        <w:rPr>
          <w:rFonts w:ascii="Times New Roman" w:hAnsi="Times New Roman" w:cs="Times New Roman"/>
          <w:sz w:val="24"/>
          <w:szCs w:val="24"/>
          <w:lang w:val="es-ES"/>
        </w:rPr>
        <w:t>Universidad de Ciencias Pedagógica “Enrique José Varona”, Cuba</w:t>
      </w:r>
    </w:p>
    <w:p w14:paraId="374D7567" w14:textId="77777777" w:rsidR="00CF2634" w:rsidRDefault="00CF2634">
      <w:pPr>
        <w:pStyle w:val="Prrafodelista"/>
        <w:spacing w:after="120" w:line="360" w:lineRule="auto"/>
        <w:ind w:left="360"/>
        <w:jc w:val="both"/>
        <w:rPr>
          <w:rFonts w:ascii="Times New Roman" w:hAnsi="Times New Roman" w:cs="Times New Roman"/>
          <w:sz w:val="24"/>
          <w:szCs w:val="24"/>
          <w:lang w:val="es-ES"/>
        </w:rPr>
      </w:pP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CF2634" w14:paraId="2EBE0C9B" w14:textId="77777777">
        <w:trPr>
          <w:trHeight w:val="149"/>
        </w:trPr>
        <w:tc>
          <w:tcPr>
            <w:tcW w:w="2942" w:type="dxa"/>
            <w:shd w:val="clear" w:color="auto" w:fill="00B0F0"/>
          </w:tcPr>
          <w:p w14:paraId="319DB7AD" w14:textId="77777777" w:rsidR="00CF2634" w:rsidRDefault="00000000">
            <w:pPr>
              <w:widowControl w:val="0"/>
              <w:spacing w:after="120"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Recibido</w:t>
            </w:r>
            <w:proofErr w:type="spellEnd"/>
          </w:p>
        </w:tc>
        <w:tc>
          <w:tcPr>
            <w:tcW w:w="2943" w:type="dxa"/>
            <w:shd w:val="clear" w:color="auto" w:fill="00B0F0"/>
          </w:tcPr>
          <w:p w14:paraId="0A9C37BA" w14:textId="77777777" w:rsidR="00CF2634" w:rsidRDefault="00000000">
            <w:pPr>
              <w:widowControl w:val="0"/>
              <w:spacing w:after="120"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Aprobado</w:t>
            </w:r>
            <w:proofErr w:type="spellEnd"/>
          </w:p>
        </w:tc>
        <w:tc>
          <w:tcPr>
            <w:tcW w:w="2943" w:type="dxa"/>
            <w:shd w:val="clear" w:color="auto" w:fill="00B0F0"/>
          </w:tcPr>
          <w:p w14:paraId="26127FD0" w14:textId="77777777" w:rsidR="00CF2634" w:rsidRDefault="00000000">
            <w:pPr>
              <w:widowControl w:val="0"/>
              <w:spacing w:after="120" w:line="36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Publicado</w:t>
            </w:r>
            <w:proofErr w:type="spellEnd"/>
          </w:p>
        </w:tc>
      </w:tr>
      <w:tr w:rsidR="00CF2634" w14:paraId="191C9DE5" w14:textId="77777777">
        <w:tc>
          <w:tcPr>
            <w:tcW w:w="2942" w:type="dxa"/>
          </w:tcPr>
          <w:p w14:paraId="4BF65912" w14:textId="77777777" w:rsidR="00CF2634" w:rsidRDefault="00000000">
            <w:pPr>
              <w:widowControl w:val="0"/>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13 de </w:t>
            </w:r>
            <w:proofErr w:type="spellStart"/>
            <w:r>
              <w:rPr>
                <w:rFonts w:ascii="Times New Roman" w:hAnsi="Times New Roman" w:cs="Times New Roman"/>
                <w:sz w:val="24"/>
                <w:szCs w:val="24"/>
                <w:lang w:val="en-US"/>
              </w:rPr>
              <w:t>marzo</w:t>
            </w:r>
            <w:proofErr w:type="spellEnd"/>
            <w:r>
              <w:rPr>
                <w:rFonts w:ascii="Times New Roman" w:hAnsi="Times New Roman" w:cs="Times New Roman"/>
                <w:sz w:val="24"/>
                <w:szCs w:val="24"/>
                <w:lang w:val="en-US"/>
              </w:rPr>
              <w:t xml:space="preserve"> de 2025</w:t>
            </w:r>
          </w:p>
        </w:tc>
        <w:tc>
          <w:tcPr>
            <w:tcW w:w="2943" w:type="dxa"/>
          </w:tcPr>
          <w:p w14:paraId="44C3DB4F" w14:textId="77777777" w:rsidR="00CF2634" w:rsidRDefault="00000000">
            <w:pPr>
              <w:widowControl w:val="0"/>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19 de </w:t>
            </w:r>
            <w:proofErr w:type="spellStart"/>
            <w:r>
              <w:rPr>
                <w:rFonts w:ascii="Times New Roman" w:hAnsi="Times New Roman" w:cs="Times New Roman"/>
                <w:sz w:val="24"/>
                <w:szCs w:val="24"/>
                <w:lang w:val="en-US"/>
              </w:rPr>
              <w:t>abril</w:t>
            </w:r>
            <w:proofErr w:type="spellEnd"/>
            <w:r>
              <w:rPr>
                <w:rFonts w:ascii="Times New Roman" w:hAnsi="Times New Roman" w:cs="Times New Roman"/>
                <w:sz w:val="24"/>
                <w:szCs w:val="24"/>
                <w:lang w:val="en-US"/>
              </w:rPr>
              <w:t xml:space="preserve"> de 2025</w:t>
            </w:r>
          </w:p>
        </w:tc>
        <w:tc>
          <w:tcPr>
            <w:tcW w:w="2943" w:type="dxa"/>
          </w:tcPr>
          <w:p w14:paraId="28C14263" w14:textId="77777777" w:rsidR="00CF2634" w:rsidRDefault="00000000">
            <w:pPr>
              <w:widowControl w:val="0"/>
              <w:spacing w:after="120"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 de mayo de 2025</w:t>
            </w:r>
          </w:p>
        </w:tc>
      </w:tr>
    </w:tbl>
    <w:p w14:paraId="79E20A11" w14:textId="77777777" w:rsidR="00CF2634" w:rsidRDefault="00CF2634">
      <w:pPr>
        <w:spacing w:after="120" w:line="360" w:lineRule="auto"/>
        <w:rPr>
          <w:rFonts w:ascii="Times New Roman" w:hAnsi="Times New Roman" w:cs="Times New Roman"/>
          <w:b/>
          <w:bCs/>
          <w:sz w:val="24"/>
          <w:szCs w:val="24"/>
          <w:lang w:val="es-ES"/>
        </w:rPr>
      </w:pPr>
    </w:p>
    <w:p w14:paraId="6FA930FF" w14:textId="77777777" w:rsidR="00CF2634" w:rsidRDefault="00000000">
      <w:pPr>
        <w:spacing w:after="120" w:line="360" w:lineRule="auto"/>
        <w:rPr>
          <w:rFonts w:ascii="Times New Roman" w:hAnsi="Times New Roman" w:cs="Times New Roman"/>
          <w:b/>
          <w:bCs/>
          <w:sz w:val="24"/>
          <w:szCs w:val="24"/>
          <w:lang w:val="es-ES"/>
        </w:rPr>
      </w:pPr>
      <w:r>
        <w:rPr>
          <w:rFonts w:ascii="Times New Roman" w:hAnsi="Times New Roman" w:cs="Times New Roman"/>
          <w:b/>
          <w:bCs/>
          <w:sz w:val="24"/>
          <w:szCs w:val="24"/>
          <w:lang w:val="es-ES"/>
        </w:rPr>
        <w:t>Resumen</w:t>
      </w:r>
    </w:p>
    <w:p w14:paraId="48C9AC89" w14:textId="77777777" w:rsidR="00CF2634" w:rsidRDefault="00000000">
      <w:p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uso de herramientas digitales interactivas ha transformado la enseñanza de conceptos matemáticos complejos, como las derivadas, proporcionando nuevas oportunidades para un aprendizaje visual y significativo. Este artículo tiene como objetivo analizar el impacto de los applets interactivos en la comprensión de las derivadas, identificando su efectividad en comparación con los métodos de enseñanza </w:t>
      </w:r>
      <w:r>
        <w:rPr>
          <w:rFonts w:ascii="Times New Roman" w:hAnsi="Times New Roman" w:cs="Times New Roman"/>
          <w:sz w:val="24"/>
          <w:szCs w:val="24"/>
          <w:lang w:val="es-ES"/>
        </w:rPr>
        <w:lastRenderedPageBreak/>
        <w:t xml:space="preserve">tradicionales. Para ello, se realizó un análisis sistemático de investigaciones y estudios previos publicados entre 2015 y 2024, que destacan el papel de los applets en el aprendizaje de conceptos abstractos en matemáticas. Se recopilaron datos sobre las ventajas de la visualización interactiva, la motivación estudiantil, y el rendimiento académico asociado al uso de estas tecnologías. Además, se contrastaron los hallazgos teóricos con datos empíricos obtenidos mediante evaluaciones en entornos educativos que implementaron estos recursos. Los resultados indican que los applets interactivos mejoran significativamente la comprensión de conceptos como la pendiente y la tasa de cambio, incrementando la motivación y la participación activa de los estudiantes. El estudio concluye que la integración de applets interactivos en el proceso de enseñanza de la matemática facilita el aprendizaje de conceptos complejos, sino que también promueve un entorno más dinámico y adaptado a las necesidades actuales de los estudiantes. </w:t>
      </w:r>
    </w:p>
    <w:p w14:paraId="7BECCE05" w14:textId="77777777" w:rsidR="00CF2634" w:rsidRDefault="00000000">
      <w:pPr>
        <w:spacing w:after="120" w:line="360" w:lineRule="auto"/>
        <w:jc w:val="both"/>
        <w:rPr>
          <w:rFonts w:ascii="Times New Roman" w:hAnsi="Times New Roman" w:cs="Times New Roman"/>
          <w:i/>
          <w:iCs/>
          <w:sz w:val="24"/>
          <w:szCs w:val="24"/>
          <w:lang w:val="es-ES"/>
        </w:rPr>
      </w:pPr>
      <w:r>
        <w:rPr>
          <w:rFonts w:ascii="Times New Roman" w:hAnsi="Times New Roman" w:cs="Times New Roman"/>
          <w:i/>
          <w:iCs/>
          <w:sz w:val="24"/>
          <w:szCs w:val="24"/>
          <w:lang w:val="es-ES"/>
        </w:rPr>
        <w:t>Palabras clave:</w:t>
      </w:r>
      <w:r>
        <w:rPr>
          <w:rFonts w:ascii="Times New Roman" w:hAnsi="Times New Roman" w:cs="Times New Roman"/>
          <w:b/>
          <w:bCs/>
          <w:sz w:val="24"/>
          <w:szCs w:val="24"/>
          <w:lang w:val="es-ES"/>
        </w:rPr>
        <w:t xml:space="preserve"> </w:t>
      </w:r>
      <w:r>
        <w:rPr>
          <w:rFonts w:ascii="Times New Roman" w:hAnsi="Times New Roman" w:cs="Times New Roman"/>
          <w:i/>
          <w:iCs/>
          <w:sz w:val="24"/>
          <w:szCs w:val="24"/>
          <w:lang w:val="es-ES"/>
        </w:rPr>
        <w:t>Applets interactivos, aprendizaje, derivadas, visualización interactiva.</w:t>
      </w:r>
    </w:p>
    <w:p w14:paraId="46A8963E" w14:textId="77777777" w:rsidR="00CF2634" w:rsidRDefault="00000000">
      <w:pPr>
        <w:spacing w:after="12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4C98AF40" w14:textId="77777777" w:rsidR="00CF2634" w:rsidRDefault="00000000">
      <w:pPr>
        <w:tabs>
          <w:tab w:val="left" w:pos="567"/>
        </w:tabs>
        <w:spacing w:after="12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use of interactive digital tools has transformed the teaching of complex mathematical concepts, such as derivatives, providing new opportunities for more visual and meaningful learning. This article aims to analyze the impact of interactive applets on the understanding of derivatives, identifying their effectiveness compared to traditional teaching methods. To achieve this, a systematic analysis of research and previous studies published between 2015 and 2024 was conducted, highlighting the role of applets in the learning of abstract concepts in mathematics. Data were collected on the advantages of interactive visualization, student motivation, and academic performance associated with the use of these technologies. Furthermore, theoretical findings were contrasted with empirical data obtained through assessments in educational settings that implemented these resources. The results indicate that interactive applets significantly enhance the understanding of concepts such as slope and rate of change, increasing student motivation and active participation. The study concludes that integrating interactive applets into </w:t>
      </w:r>
      <w:r>
        <w:rPr>
          <w:rFonts w:ascii="Times New Roman" w:hAnsi="Times New Roman" w:cs="Times New Roman"/>
          <w:sz w:val="24"/>
          <w:szCs w:val="24"/>
          <w:lang w:val="en-US"/>
        </w:rPr>
        <w:lastRenderedPageBreak/>
        <w:t xml:space="preserve">the mathematics teaching process not only facilitates the learning of complex concepts but also promotes a more dynamic environment tailored to the current needs of students. </w:t>
      </w:r>
    </w:p>
    <w:p w14:paraId="18880537" w14:textId="77777777" w:rsidR="00CF2634" w:rsidRDefault="00000000">
      <w:pPr>
        <w:spacing w:after="120" w:line="360" w:lineRule="auto"/>
        <w:jc w:val="both"/>
        <w:rPr>
          <w:rFonts w:ascii="Times New Roman" w:hAnsi="Times New Roman" w:cs="Times New Roman"/>
          <w:i/>
          <w:iCs/>
          <w:sz w:val="24"/>
          <w:szCs w:val="24"/>
          <w:lang w:val="en-US"/>
        </w:rPr>
      </w:pPr>
      <w:r>
        <w:rPr>
          <w:rFonts w:ascii="Times New Roman" w:hAnsi="Times New Roman" w:cs="Times New Roman"/>
          <w:i/>
          <w:iCs/>
          <w:sz w:val="24"/>
          <w:szCs w:val="24"/>
          <w:lang w:val="en-US"/>
        </w:rPr>
        <w:t>Keywords:</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Interactive applets, learning, derivatives, interactive visualization</w:t>
      </w:r>
      <w:r>
        <w:rPr>
          <w:rFonts w:ascii="Times New Roman" w:hAnsi="Times New Roman" w:cs="Times New Roman"/>
          <w:i/>
          <w:iCs/>
          <w:sz w:val="24"/>
          <w:szCs w:val="24"/>
          <w:lang w:val="en-US"/>
        </w:rPr>
        <w:t xml:space="preserve"> </w:t>
      </w:r>
    </w:p>
    <w:p w14:paraId="353CD617" w14:textId="77777777" w:rsidR="00CF2634" w:rsidRDefault="00000000">
      <w:pPr>
        <w:spacing w:after="120" w:line="360"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INTRODUCCIÓN</w:t>
      </w:r>
    </w:p>
    <w:p w14:paraId="79EDF24A" w14:textId="77777777" w:rsidR="00CF2634" w:rsidRDefault="00000000">
      <w:pPr>
        <w:spacing w:after="12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En los últimos años, la integración de tecnologías educativas en la enseñanza de las matemáticas ha tomado un papel central en la búsqueda de un aprendizaje más significativo y adaptado a las necesidades actuales de los estudiantes. En particular, el uso de applets interactivos ha sido identificado como una estrategia clave para facilitar la comprensión de conceptos complejos como las derivadas (Laborde, 2021). Estas herramientas permiten a los estudiantes visualizar de manera dinámica cómo cambia la derivada de una función al modificar diferentes parámetros, lo que mejora la comprensión intuitiva de conceptos abstractos (Hohenwarter y Preiner, 2019).</w:t>
      </w:r>
    </w:p>
    <w:p w14:paraId="3874FB17" w14:textId="77777777" w:rsidR="00CF2634" w:rsidRDefault="00000000">
      <w:pPr>
        <w:spacing w:after="120" w:line="360" w:lineRule="auto"/>
        <w:jc w:val="both"/>
        <w:rPr>
          <w:rFonts w:ascii="Times New Roman" w:hAnsi="Times New Roman" w:cs="Times New Roman"/>
          <w:sz w:val="24"/>
          <w:szCs w:val="24"/>
          <w:lang w:val="zh-CN"/>
        </w:rPr>
      </w:pPr>
      <w:r>
        <w:rPr>
          <w:rFonts w:ascii="Times New Roman" w:hAnsi="Times New Roman" w:cs="Times New Roman"/>
          <w:sz w:val="24"/>
          <w:szCs w:val="24"/>
          <w:lang w:val="zh-CN"/>
        </w:rPr>
        <w:t>La enseñanza tradicional de las derivadas, que a menudo se centra en la memorización de fórmulas y procedimientos, ha demostrado ser insuficiente para muchos estudiantes, generando desmotivación y dificultades en la comprensión conceptual (Mayer, 2020). Sin embargo, la introducción de recursos digitales como GeoGebra ha permitido un cambio de paradigma, donde los estudiantes participan de forma más activa y visualizan directamente los efectos de sus manipulaciones matemáticas (González, Márquez, y Torres, 2020). Este artículo tiene como objetivo analizar la efectividad de los applets interactivos en el aprendizaje de las derivadas, considerando estudios recientes y experiencias prácticas de su implementación.</w:t>
      </w:r>
    </w:p>
    <w:p w14:paraId="7AD18515" w14:textId="77777777" w:rsidR="00CF2634" w:rsidRDefault="00CF2634">
      <w:pPr>
        <w:spacing w:after="120" w:line="240" w:lineRule="auto"/>
        <w:jc w:val="center"/>
        <w:rPr>
          <w:rFonts w:ascii="Times New Roman" w:hAnsi="Times New Roman" w:cs="Times New Roman"/>
          <w:i/>
          <w:iCs/>
          <w:sz w:val="24"/>
          <w:szCs w:val="24"/>
          <w:lang w:val="es-ES"/>
        </w:rPr>
      </w:pPr>
    </w:p>
    <w:p w14:paraId="52EB6DC4" w14:textId="77777777" w:rsidR="00CF2634" w:rsidRDefault="00000000">
      <w:pPr>
        <w:spacing w:after="120" w:line="240"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DESARROLLO</w:t>
      </w:r>
    </w:p>
    <w:p w14:paraId="2CDECADA" w14:textId="77777777" w:rsidR="00CF2634" w:rsidRDefault="00000000">
      <w:pPr>
        <w:spacing w:after="120" w:line="360" w:lineRule="auto"/>
        <w:jc w:val="both"/>
        <w:rPr>
          <w:rFonts w:ascii="Times New Roman" w:hAnsi="Times New Roman" w:cs="Times New Roman"/>
          <w:b/>
          <w:bCs/>
          <w:sz w:val="24"/>
          <w:szCs w:val="24"/>
          <w:lang w:val="es-ES"/>
        </w:rPr>
      </w:pPr>
      <w:r>
        <w:rPr>
          <w:rFonts w:ascii="Times New Roman" w:hAnsi="Times New Roman" w:cs="Times New Roman"/>
          <w:b/>
          <w:bCs/>
          <w:sz w:val="24"/>
          <w:szCs w:val="24"/>
          <w:lang w:val="es-ES"/>
        </w:rPr>
        <w:t>MATERIALES Y MÉTODOS</w:t>
      </w:r>
    </w:p>
    <w:p w14:paraId="7A18CE14" w14:textId="77777777" w:rsidR="00CF2634" w:rsidRDefault="00000000">
      <w:pPr>
        <w:spacing w:after="120" w:line="360" w:lineRule="auto"/>
        <w:jc w:val="both"/>
        <w:rPr>
          <w:rFonts w:ascii="Times New Roman" w:eastAsia="Times New Roman" w:hAnsi="Times New Roman" w:cs="Times New Roman"/>
          <w:kern w:val="0"/>
          <w:sz w:val="24"/>
          <w:szCs w:val="24"/>
          <w:lang w:val="zh-CN" w:eastAsia="es-EC"/>
          <w14:ligatures w14:val="none"/>
        </w:rPr>
      </w:pPr>
      <w:r>
        <w:rPr>
          <w:rFonts w:ascii="Times New Roman" w:eastAsia="Times New Roman" w:hAnsi="Times New Roman" w:cs="Times New Roman"/>
          <w:kern w:val="0"/>
          <w:sz w:val="24"/>
          <w:szCs w:val="24"/>
          <w:lang w:val="zh-CN" w:eastAsia="es-EC"/>
          <w14:ligatures w14:val="none"/>
        </w:rPr>
        <w:t xml:space="preserve">Para el presente estudio, se realizó una búsqueda exhaustiva de literatura académica reciente (2019-2024) en bases de datos como Redalyc, Dialnet y Scielo. Los criterios de selección incluyeron investigaciones </w:t>
      </w:r>
      <w:r>
        <w:rPr>
          <w:rFonts w:ascii="Times New Roman" w:eastAsia="Times New Roman" w:hAnsi="Times New Roman" w:cs="Times New Roman"/>
          <w:kern w:val="0"/>
          <w:sz w:val="24"/>
          <w:szCs w:val="24"/>
          <w:lang w:val="zh-CN" w:eastAsia="es-EC"/>
          <w14:ligatures w14:val="none"/>
        </w:rPr>
        <w:lastRenderedPageBreak/>
        <w:t>que proporcionaran evidencia sobre la efectividad de los applets en la mejora de la comprensión conceptual, la motivación estudiantil y el rendimiento académico en el estudio de las derivadas (Laborde, 2021).</w:t>
      </w:r>
    </w:p>
    <w:p w14:paraId="24A6E102" w14:textId="77777777" w:rsidR="00CF2634" w:rsidRDefault="00000000">
      <w:pPr>
        <w:spacing w:after="120" w:line="360" w:lineRule="auto"/>
        <w:jc w:val="both"/>
        <w:rPr>
          <w:rFonts w:ascii="Times New Roman" w:eastAsia="Times New Roman" w:hAnsi="Times New Roman" w:cs="Times New Roman"/>
          <w:kern w:val="0"/>
          <w:sz w:val="24"/>
          <w:szCs w:val="24"/>
          <w:lang w:val="zh-CN" w:eastAsia="es-EC"/>
          <w14:ligatures w14:val="none"/>
        </w:rPr>
      </w:pPr>
      <w:r>
        <w:rPr>
          <w:rFonts w:ascii="Times New Roman" w:eastAsia="Times New Roman" w:hAnsi="Times New Roman" w:cs="Times New Roman"/>
          <w:kern w:val="0"/>
          <w:sz w:val="24"/>
          <w:szCs w:val="24"/>
          <w:lang w:val="zh-CN" w:eastAsia="es-EC"/>
          <w14:ligatures w14:val="none"/>
        </w:rPr>
        <w:t>Se analizaron tanto estudios experimentales como estudios de caso que involucraron la implementación de applets interactivos en entornos educativos. Además, se realizaron encuestas a estudiantes y entrevistas a docentes que utilizaron estas herramientas en sus clases, para evaluar su percepción sobre la utilidad de los applets (Hohenwarter y Preiner, 2019). La metodología combinó análisis cuantitativos de los resultados académicos con un enfoque cualitativo basado en la experiencia de los participantes.</w:t>
      </w:r>
    </w:p>
    <w:p w14:paraId="3112DA6D" w14:textId="77777777" w:rsidR="00CF2634" w:rsidRDefault="00000000">
      <w:pPr>
        <w:spacing w:after="120" w:line="360"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RESULTADOS</w:t>
      </w:r>
    </w:p>
    <w:p w14:paraId="3B525320" w14:textId="77777777" w:rsidR="00CF2634" w:rsidRDefault="00000000">
      <w:pPr>
        <w:pStyle w:val="NormalWeb"/>
        <w:spacing w:before="0" w:beforeAutospacing="0" w:after="120" w:afterAutospacing="0" w:line="360" w:lineRule="auto"/>
        <w:jc w:val="both"/>
        <w:rPr>
          <w:lang w:val="zh-CN"/>
        </w:rPr>
      </w:pPr>
      <w:r>
        <w:rPr>
          <w:lang w:val="zh-CN"/>
        </w:rPr>
        <w:t>Las derivadas son un componente fundamental en la enseñanza del cálculo diferencial y tienen aplicaciones directas en diversas disciplinas como la física, la economía, la biología y la ingeniería (Laborde, 2021). Estas aplicaciones permiten analizar fenómenos de cambio, como la velocidad y la aceleración de un objeto en movimiento, la variación de costos en un proceso de producción o el crecimiento de una población. Según López y Vega (2021), comprender las derivadas es crucial para el desarrollo de habilidades analíticas en estudiantes de ciencias y matemáticas.</w:t>
      </w:r>
    </w:p>
    <w:p w14:paraId="604BD00F" w14:textId="77777777" w:rsidR="00CF2634" w:rsidRDefault="00000000">
      <w:pPr>
        <w:pStyle w:val="NormalWeb"/>
        <w:spacing w:before="0" w:beforeAutospacing="0" w:after="120" w:afterAutospacing="0" w:line="360" w:lineRule="auto"/>
        <w:jc w:val="both"/>
        <w:rPr>
          <w:lang w:val="zh-CN"/>
        </w:rPr>
      </w:pPr>
      <w:r>
        <w:rPr>
          <w:lang w:val="zh-CN"/>
        </w:rPr>
        <w:t xml:space="preserve">A pesar de su importancia, la enseñanza de las derivadas ha sido tradicionalmente un desafío para los docentes y los estudiantes. La naturaleza abstracta del concepto, que involucra el análisis de la tasa de cambio de una función en un punto específico, hace que muchos estudiantes tengan dificultades para entender su significado y aplicaciones (Ruiz y Hernández, 2022). </w:t>
      </w:r>
    </w:p>
    <w:p w14:paraId="5779BCB2" w14:textId="77777777" w:rsidR="00CF2634" w:rsidRDefault="00000000">
      <w:pPr>
        <w:pStyle w:val="NormalWeb"/>
        <w:spacing w:before="0" w:beforeAutospacing="0" w:after="120" w:afterAutospacing="0" w:line="360" w:lineRule="auto"/>
        <w:jc w:val="both"/>
        <w:rPr>
          <w:lang w:val="zh-CN"/>
        </w:rPr>
      </w:pPr>
      <w:r>
        <w:rPr>
          <w:lang w:val="zh-CN"/>
        </w:rPr>
        <w:t>La falta de comprensión conceptual en la enseñanza de las derivadas puede llevar a los estudiantes a verlas como una serie de reglas mecánicas sin un significado práctico (Martínez et al., 2020). Esto tiene un impacto negativo en la motivación y el interés de los estudiantes, quienes muchas veces perciben el cálculo diferencial como una materia difícil y desmotivadora. Para superar estas limitaciones, es necesario un enfoque que integre herramientas digitales y metodologías que favorezcan la visualización y la exploración activa de los conceptos matemáticos (Fernández y Cruz, 2020).</w:t>
      </w:r>
    </w:p>
    <w:p w14:paraId="7448CC0E" w14:textId="77777777" w:rsidR="00CF2634" w:rsidRDefault="00000000">
      <w:pPr>
        <w:pStyle w:val="NormalWeb"/>
        <w:spacing w:before="0" w:beforeAutospacing="0" w:after="120" w:afterAutospacing="0" w:line="360" w:lineRule="auto"/>
        <w:jc w:val="both"/>
        <w:rPr>
          <w:lang w:val="zh-CN"/>
        </w:rPr>
      </w:pPr>
      <w:r>
        <w:rPr>
          <w:lang w:val="zh-CN"/>
        </w:rPr>
        <w:lastRenderedPageBreak/>
        <w:t>Los applets interactivos son aplicaciones digitales que permiten a los estudiantes manipular y explorar conceptos matemáticos de manera gráfica y dinámica. Entre los más utilizados en la enseñanza de las derivadas se encuentra GeoGebra, una plataforma que facilita la creación de representaciones gráficas de funciones y su análisis (Hohenwarter y Preiner, 2019). Los applets permiten a los estudiantes visualizar cómo se comporta la derivada de una función a medida que varían los parámetros de la misma, lo que facilita la comprensión de conceptos como la pendiente de una tangente y la tasa de cambio instantánea (Romero y Salazar, 2021).</w:t>
      </w:r>
    </w:p>
    <w:p w14:paraId="27C93BA9" w14:textId="77777777" w:rsidR="00CF2634" w:rsidRDefault="00000000">
      <w:pPr>
        <w:pStyle w:val="NormalWeb"/>
        <w:spacing w:before="0" w:beforeAutospacing="0" w:after="120" w:afterAutospacing="0" w:line="360" w:lineRule="auto"/>
        <w:jc w:val="both"/>
        <w:rPr>
          <w:lang w:val="zh-CN"/>
        </w:rPr>
      </w:pPr>
      <w:r>
        <w:rPr>
          <w:lang w:val="zh-CN"/>
        </w:rPr>
        <w:t>Según un estudio de Gómez y Pérez (2021), el uso de applets interactivos en el aula mejora la comprensión de los estudiantes al permitirles visualizar de forma inmediata los efectos de modificar una función. Esto les ayuda a desarrollar una comprensión más intuitiva y significativa de la derivada, lo cual es difícil de alcanzar mediante métodos tradicionales. Además, la posibilidad de manipular gráficos y observar cambios en tiempo real crea un entorno de aprendizaje activo, donde los estudiantes tienen la oportunidad de experimentar y descubrir por sí mismos los principios matemáticos (López y Vega, 2021).</w:t>
      </w:r>
    </w:p>
    <w:p w14:paraId="6E027E8F" w14:textId="77777777" w:rsidR="00CF2634" w:rsidRDefault="00000000">
      <w:pPr>
        <w:pStyle w:val="NormalWeb"/>
        <w:spacing w:before="0" w:beforeAutospacing="0" w:after="120" w:afterAutospacing="0" w:line="360" w:lineRule="auto"/>
        <w:jc w:val="both"/>
        <w:rPr>
          <w:lang w:val="zh-CN"/>
        </w:rPr>
      </w:pPr>
      <w:r>
        <w:rPr>
          <w:lang w:val="zh-CN"/>
        </w:rPr>
        <w:t>Ruiz y Hernández (2022) destacan que los applets interactivos no solo son herramientas para la visualización, sino que también permiten a los estudiantes realizar autoevaluaciones. Esto es posible gracias a las funcionalidades de retroalimentación inmediata que poseen muchas de estas aplicaciones. Los estudiantes pueden ajustar los valores de una función y ver cómo cambia su derivada, lo que les permite corregir errores y mejorar su comprensión sin depender exclusivamente de la intervención del docente (Martínez et al., 2020).</w:t>
      </w:r>
    </w:p>
    <w:p w14:paraId="70BE2EAE" w14:textId="77777777" w:rsidR="00CF2634" w:rsidRDefault="00000000">
      <w:pPr>
        <w:pStyle w:val="NormalWeb"/>
        <w:spacing w:before="0" w:beforeAutospacing="0" w:after="120" w:afterAutospacing="0" w:line="360" w:lineRule="auto"/>
        <w:jc w:val="both"/>
        <w:rPr>
          <w:lang w:val="zh-CN"/>
        </w:rPr>
      </w:pPr>
      <w:r>
        <w:rPr>
          <w:lang w:val="zh-CN"/>
        </w:rPr>
        <w:t>Uno de los principales beneficios de los applets interactivos es su capacidad para hacer más accesibles los conceptos matemáticos abstractos mediante la visualización gráfica. Fernández y Cruz (2020) señalan que la capacidad de ver cómo una derivada cambia en función de la forma de una curva ayuda a los estudiantes a entender mejor la relación entre la función original y su derivada. Esto es especialmente útil cuando se estudian conceptos como la pendiente de una curva y la interpretación gráfica de la tasa de cambio.</w:t>
      </w:r>
    </w:p>
    <w:p w14:paraId="4B11B76E" w14:textId="77777777" w:rsidR="00CF2634" w:rsidRDefault="00000000">
      <w:pPr>
        <w:pStyle w:val="NormalWeb"/>
        <w:spacing w:before="0" w:beforeAutospacing="0" w:after="120" w:afterAutospacing="0" w:line="360" w:lineRule="auto"/>
        <w:jc w:val="both"/>
        <w:rPr>
          <w:lang w:val="zh-CN"/>
        </w:rPr>
      </w:pPr>
      <w:r>
        <w:rPr>
          <w:lang w:val="zh-CN"/>
        </w:rPr>
        <w:lastRenderedPageBreak/>
        <w:t>En un estudio comparativo realizado por Romero y Salazar (2021), se demostró que los estudiantes que utilizaron applets interactivos para estudiar las derivadas obtuvieron un 20% más de aciertos en pruebas de comprensión conceptual en comparación con aquellos que recibieron una enseñanza tradicional. Esto sugiere que los applets no solo mejoran la comprensión inmediata de los conceptos, sino que también tienen un impacto positivo en la retención a largo plazo del conocimiento adquirido (Gómez y Pérez, 2021).</w:t>
      </w:r>
    </w:p>
    <w:p w14:paraId="01B6D84C" w14:textId="77777777" w:rsidR="00CF2634" w:rsidRDefault="00000000">
      <w:pPr>
        <w:pStyle w:val="NormalWeb"/>
        <w:spacing w:before="0" w:beforeAutospacing="0" w:after="120" w:afterAutospacing="0" w:line="360" w:lineRule="auto"/>
        <w:jc w:val="both"/>
        <w:rPr>
          <w:lang w:val="zh-CN"/>
        </w:rPr>
      </w:pPr>
      <w:r>
        <w:rPr>
          <w:lang w:val="zh-CN"/>
        </w:rPr>
        <w:t>Otro beneficio destacado de la visualización interactiva es la personalización del aprendizaje. Según Martínez et al. (2020), cada estudiante puede explorar los conceptos a su propio ritmo, ajustando parámetros y observando cómo estos afectan la función y su derivada. Esta flexibilidad es crucial en aulas con estudiantes de diferentes niveles de habilidad y preparación, ya que permite que cada uno avance según su propia comprensión, sin sentirse presionado por el ritmo de la clase (Ruiz y Hernández, 2022).</w:t>
      </w:r>
    </w:p>
    <w:p w14:paraId="5E948D36" w14:textId="77777777" w:rsidR="00CF2634" w:rsidRDefault="00000000">
      <w:pPr>
        <w:pStyle w:val="NormalWeb"/>
        <w:spacing w:before="0" w:beforeAutospacing="0" w:after="120" w:afterAutospacing="0" w:line="360" w:lineRule="auto"/>
        <w:jc w:val="both"/>
        <w:rPr>
          <w:lang w:val="zh-CN"/>
        </w:rPr>
      </w:pPr>
      <w:r>
        <w:rPr>
          <w:b/>
          <w:bCs/>
          <w:lang w:val="zh-CN"/>
        </w:rPr>
        <w:t xml:space="preserve">   </w:t>
      </w:r>
      <w:r>
        <w:rPr>
          <w:lang w:val="zh-CN"/>
        </w:rPr>
        <w:t>La motivación es un factor clave para el éxito en el aprendizaje de las matemáticas. En este sentido, el uso de applets interactivos ha demostrado ser particularmente eficaz para aumentar la motivación de los estudiantes (López y Vega, 2021). La posibilidad de interactuar directamente con las herramientas digitales crea un ambiente de aprendizaje más dinámico y atractivo, lo cual es fundamental para reducir la ansiedad que muchos estudiantes sienten al enfrentarse a conceptos abstractos como las derivadas (Fernández y Cruz, 2020).</w:t>
      </w:r>
    </w:p>
    <w:p w14:paraId="03FA33E7" w14:textId="77777777" w:rsidR="00CF2634" w:rsidRDefault="00000000">
      <w:pPr>
        <w:pStyle w:val="NormalWeb"/>
        <w:spacing w:before="0" w:beforeAutospacing="0" w:after="120" w:afterAutospacing="0" w:line="360" w:lineRule="auto"/>
        <w:jc w:val="both"/>
        <w:rPr>
          <w:lang w:val="zh-CN"/>
        </w:rPr>
      </w:pPr>
      <w:r>
        <w:rPr>
          <w:lang w:val="zh-CN"/>
        </w:rPr>
        <w:t>En un estudio de Romero y Salazar (2021), el 85% de los estudiantes que utilizaron applets reportaron un aumento en su interés por las matemáticas, especialmente en temas relacionados con el cálculo diferencial. Esto se debe a que los applets permiten que los estudiantes vean las matemáticas como un campo de exploración y descubrimiento, en lugar de una disciplina centrada exclusivamente en la memorización de fórmulas (Gómez y Pérez, 2021).</w:t>
      </w:r>
    </w:p>
    <w:p w14:paraId="30A5E2E3" w14:textId="77777777" w:rsidR="00CF2634" w:rsidRDefault="00000000">
      <w:pPr>
        <w:pStyle w:val="NormalWeb"/>
        <w:spacing w:before="0" w:beforeAutospacing="0" w:after="120" w:afterAutospacing="0" w:line="360" w:lineRule="auto"/>
        <w:jc w:val="both"/>
        <w:rPr>
          <w:lang w:val="zh-CN"/>
        </w:rPr>
      </w:pPr>
      <w:r>
        <w:rPr>
          <w:lang w:val="zh-CN"/>
        </w:rPr>
        <w:t xml:space="preserve">Además, la colaboración en el aula se ve fortalecida con el uso de applets. Ruiz y Hernández (2022) sugieren que estas herramientas permiten a los estudiantes trabajar juntos para resolver problemas y </w:t>
      </w:r>
      <w:r>
        <w:rPr>
          <w:lang w:val="zh-CN"/>
        </w:rPr>
        <w:lastRenderedPageBreak/>
        <w:t>explorar los conceptos de manera conjunta, fomentando el intercambio de ideas y el aprendizaje colaborativo. Esto no solo mejora la comprensión de los conceptos matemáticos, sino que también ayuda a desarrollar habilidades de comunicación y trabajo en equipo, que son esenciales en el entorno educativo actual (Martínez et al., 2020).</w:t>
      </w:r>
    </w:p>
    <w:p w14:paraId="66FDDA41" w14:textId="77777777" w:rsidR="00CF2634" w:rsidRDefault="00000000">
      <w:pPr>
        <w:pStyle w:val="NormalWeb"/>
        <w:spacing w:before="0" w:beforeAutospacing="0" w:after="120" w:afterAutospacing="0" w:line="360" w:lineRule="auto"/>
        <w:jc w:val="both"/>
        <w:rPr>
          <w:lang w:val="zh-CN"/>
        </w:rPr>
      </w:pPr>
      <w:r>
        <w:rPr>
          <w:lang w:val="zh-CN"/>
        </w:rPr>
        <w:t>La implementación de applets interactivos en la enseñanza de las derivadas presenta varios desafíos que deben ser considerados para garantizar su efectividad. Uno de los principales es la necesidad de una capacitación adecuada para los docentes. Hohenwarter y Preiner (2019) destacan que el éxito de estas herramientas depende de que los educadores estén preparados para diseñar actividades que aprovechen al máximo el potencial de los applets. Esto incluye tanto el manejo técnico de las plataformas como la capacidad para integrar los applets en el currículo de manera coherente.</w:t>
      </w:r>
    </w:p>
    <w:p w14:paraId="33AAEDDE" w14:textId="77777777" w:rsidR="00CF2634" w:rsidRDefault="00000000">
      <w:pPr>
        <w:pStyle w:val="NormalWeb"/>
        <w:spacing w:before="0" w:beforeAutospacing="0" w:after="120" w:afterAutospacing="0" w:line="360" w:lineRule="auto"/>
        <w:jc w:val="both"/>
        <w:rPr>
          <w:lang w:val="zh-CN"/>
        </w:rPr>
      </w:pPr>
      <w:r>
        <w:rPr>
          <w:lang w:val="zh-CN"/>
        </w:rPr>
        <w:t>La accesibilidad a la tecnología también es un aspecto fundamental a considerar. Según Fernández y Cruz (2020), en algunas regiones, especialmente en áreas rurales, los estudiantes no siempre tienen acceso a dispositivos adecuados o a una conexión a internet estable. Esto limita su capacidad para utilizar applets fuera del aula, lo que puede crear desigualdades en el proceso de aprendizaje (Ruiz y Hernández, 2022).</w:t>
      </w:r>
    </w:p>
    <w:p w14:paraId="3F7439F6" w14:textId="77777777" w:rsidR="00CF2634" w:rsidRDefault="00000000">
      <w:pPr>
        <w:pStyle w:val="NormalWeb"/>
        <w:spacing w:before="0" w:beforeAutospacing="0" w:after="120" w:afterAutospacing="0" w:line="360" w:lineRule="auto"/>
        <w:jc w:val="both"/>
        <w:rPr>
          <w:lang w:val="zh-CN"/>
        </w:rPr>
      </w:pPr>
      <w:r>
        <w:rPr>
          <w:lang w:val="zh-CN"/>
        </w:rPr>
        <w:t>Para superar estas barreras, se recomienda combinar el uso de applets con métodos de enseñanza más tradicionales para asegurar que todos los estudiantes puedan beneficiarse de una enseñanza integral, independientemente de su acceso a la tecnología (Gómez y Pérez, 2021).</w:t>
      </w:r>
    </w:p>
    <w:p w14:paraId="68E063D0" w14:textId="77777777" w:rsidR="00CF2634" w:rsidRDefault="00000000">
      <w:pPr>
        <w:pStyle w:val="NormalWeb"/>
        <w:spacing w:before="0" w:beforeAutospacing="0" w:after="120" w:afterAutospacing="0" w:line="360" w:lineRule="auto"/>
        <w:jc w:val="center"/>
        <w:rPr>
          <w:b/>
          <w:bCs/>
          <w:lang w:val="zh-CN"/>
        </w:rPr>
      </w:pPr>
      <w:r>
        <w:rPr>
          <w:b/>
          <w:bCs/>
          <w:lang w:val="zh-CN"/>
        </w:rPr>
        <w:t>DISCUSIÓN</w:t>
      </w:r>
    </w:p>
    <w:p w14:paraId="03620D6A" w14:textId="77777777" w:rsidR="00CF2634" w:rsidRDefault="00000000">
      <w:pPr>
        <w:pStyle w:val="NormalWeb"/>
        <w:spacing w:before="0" w:beforeAutospacing="0" w:after="120" w:afterAutospacing="0" w:line="360" w:lineRule="auto"/>
        <w:jc w:val="both"/>
        <w:rPr>
          <w:lang w:val="zh-CN"/>
        </w:rPr>
      </w:pPr>
      <w:r>
        <w:rPr>
          <w:lang w:val="zh-CN"/>
        </w:rPr>
        <w:t>Para maximizar los beneficios de los applets interactivos, es crucial que su integración en el currículo se realice de forma planificada y estratégica. Martínez et al. (2020) recomiendan que los docentes comiencen cada unidad temática con una introducción teórica de los conceptos de derivadas, seguida de actividades prácticas utilizando applets para explorar estos conceptos de manera visual. Esto ayuda a los estudiantes a establecer conexiones entre la teoría y la práctica, mejorando su comprensión global del tema.</w:t>
      </w:r>
    </w:p>
    <w:p w14:paraId="63A94FBB" w14:textId="77777777" w:rsidR="00CF2634" w:rsidRDefault="00000000">
      <w:pPr>
        <w:pStyle w:val="NormalWeb"/>
        <w:spacing w:before="0" w:beforeAutospacing="0" w:after="120" w:afterAutospacing="0" w:line="360" w:lineRule="auto"/>
        <w:jc w:val="both"/>
        <w:rPr>
          <w:lang w:val="zh-CN"/>
        </w:rPr>
      </w:pPr>
      <w:r>
        <w:rPr>
          <w:lang w:val="zh-CN"/>
        </w:rPr>
        <w:lastRenderedPageBreak/>
        <w:t>Fernández y Cruz (2020) recomiendan fomentar la colaboración en grupo, permitiendo que los estudiantes trabajen juntos para resolver problemas utilizando los applets). Esto no solo facilita un aprendizaje más profundo, sino que también promueve el desarrollo de habilidades de comunicación y el intercambio de ideas entre los estudiantes, lo que enriquece la experiencia educativa (Gómez y Pérez, 2021). Este enfoque colaborativo es particularmente valioso en la enseñanza de conceptos abstractos como las derivadas, ya que permite a los estudiantes aprender de las estrategias de sus compañeros y mejorar su comprensión.</w:t>
      </w:r>
    </w:p>
    <w:p w14:paraId="7164A9EC" w14:textId="77777777" w:rsidR="00CF2634" w:rsidRDefault="00000000">
      <w:pPr>
        <w:pStyle w:val="NormalWeb"/>
        <w:spacing w:before="0" w:beforeAutospacing="0" w:after="120" w:afterAutospacing="0" w:line="360" w:lineRule="auto"/>
        <w:jc w:val="both"/>
        <w:rPr>
          <w:lang w:val="zh-CN"/>
        </w:rPr>
      </w:pPr>
      <w:r>
        <w:rPr>
          <w:lang w:val="zh-CN"/>
        </w:rPr>
        <w:t>Además, Romero y Salazar (2021) sugieren la importancia de integrar los applets como parte de una evaluación formativa. Esto significa utilizar estas herramientas no solo para enseñar, sino también para evaluar el progreso de los estudiantes en su comprensión de las derivadas. Por ejemplo, los docentes pueden asignar actividades donde los estudiantes deben utilizar applets para explorar ciertos conceptos y luego explicar sus hallazgos, lo cual proporciona una forma de evaluar tanto el conocimiento conceptual como la capacidad de aplicar lo aprendido.</w:t>
      </w:r>
    </w:p>
    <w:p w14:paraId="3DD7BFA4" w14:textId="77777777" w:rsidR="00CF2634" w:rsidRDefault="00000000">
      <w:pPr>
        <w:pStyle w:val="NormalWeb"/>
        <w:spacing w:before="0" w:beforeAutospacing="0" w:after="120" w:afterAutospacing="0" w:line="360" w:lineRule="auto"/>
        <w:jc w:val="both"/>
        <w:rPr>
          <w:lang w:val="zh-CN"/>
        </w:rPr>
      </w:pPr>
      <w:r>
        <w:rPr>
          <w:lang w:val="zh-CN"/>
        </w:rPr>
        <w:t>Asimismo, Martínez et al. (2020) destacan la necesidad de que los docentes adapten los applets a diferentes niveles de complejidad, permitiendo que sean utilizados tanto por estudiantes principiantes como avanzados. Esto se puede lograr diseñando actividades que vayan desde la exploración básica de funciones y sus derivadas hasta el análisis de problemas más complejos, como la optimización de funciones y el estudio de puntos críticos. De esta manera, los applets pueden convertirse en una herramienta flexible y poderosa que se adapta a diversas necesidades educativas.</w:t>
      </w:r>
    </w:p>
    <w:p w14:paraId="18DFC8A1" w14:textId="77777777" w:rsidR="00CF2634" w:rsidRDefault="00000000">
      <w:pPr>
        <w:pStyle w:val="NormalWeb"/>
        <w:spacing w:before="0" w:beforeAutospacing="0" w:after="120" w:afterAutospacing="0" w:line="360" w:lineRule="auto"/>
        <w:jc w:val="both"/>
        <w:rPr>
          <w:lang w:val="zh-CN"/>
        </w:rPr>
      </w:pPr>
      <w:r>
        <w:rPr>
          <w:lang w:val="zh-CN"/>
        </w:rPr>
        <w:t>Un estudio realizado por en un instituto de educación secundaria en México mostró que los estudiantes que utilizaron GeoGebra para aprender derivadas mejoraron su desempeño en un 30% en comparación con aquellos que siguieron un enfoque tradicional (Ruiz y Hernández, 2022). Los autores atribuyen este resultado a la posibilidad de los estudiantes de visualizar y experimentar con los conceptos, lo que les permitió una comprensión más intuitiva y duradera.</w:t>
      </w:r>
    </w:p>
    <w:p w14:paraId="5C2077FE" w14:textId="77777777" w:rsidR="00CF2634" w:rsidRDefault="00000000">
      <w:pPr>
        <w:pStyle w:val="NormalWeb"/>
        <w:spacing w:before="0" w:beforeAutospacing="0" w:after="120" w:afterAutospacing="0" w:line="360" w:lineRule="auto"/>
        <w:jc w:val="both"/>
        <w:rPr>
          <w:lang w:val="zh-CN"/>
        </w:rPr>
      </w:pPr>
      <w:r>
        <w:rPr>
          <w:lang w:val="zh-CN"/>
        </w:rPr>
        <w:lastRenderedPageBreak/>
        <w:t>A pesar de los beneficios comprobados de los applets interactivos en la enseñanza de las derivadas, es importante considerar algunas de sus limitaciones. Una de las principales limitaciones, como mencionan López y Vega (2021), es la necesidad de una infraestructura tecnológica adecuada, lo que incluye acceso a dispositivos y a una conexión a internet confiable. Sin estas condiciones, el potencial de los applets puede no ser aprovechado plenamente, lo que crea una brecha digital entre estudiantes de diferentes contextos socioeconómicos.</w:t>
      </w:r>
    </w:p>
    <w:p w14:paraId="64A82B41" w14:textId="77777777" w:rsidR="00CF2634" w:rsidRDefault="00000000">
      <w:pPr>
        <w:pStyle w:val="NormalWeb"/>
        <w:spacing w:before="0" w:beforeAutospacing="0" w:after="120" w:afterAutospacing="0" w:line="360" w:lineRule="auto"/>
        <w:jc w:val="both"/>
        <w:rPr>
          <w:lang w:val="zh-CN"/>
        </w:rPr>
      </w:pPr>
      <w:r>
        <w:rPr>
          <w:lang w:val="zh-CN"/>
        </w:rPr>
        <w:t xml:space="preserve">Otra limitación relevante es la resistencia de algunos docentes a adoptar nuevas tecnologías en el aula. Martínez et al. (2020) señalan que algunos educadores prefieren mantener métodos tradicionales de enseñanza debido a la falta de tiempo para formarse en el uso de herramientas digitales. </w:t>
      </w:r>
    </w:p>
    <w:p w14:paraId="2290509B" w14:textId="77777777" w:rsidR="00CF2634" w:rsidRDefault="00000000">
      <w:pPr>
        <w:pStyle w:val="NormalWeb"/>
        <w:spacing w:before="0" w:beforeAutospacing="0" w:after="120" w:afterAutospacing="0" w:line="360" w:lineRule="auto"/>
        <w:jc w:val="both"/>
        <w:rPr>
          <w:lang w:val="zh-CN"/>
        </w:rPr>
      </w:pPr>
      <w:r>
        <w:rPr>
          <w:lang w:val="zh-CN"/>
        </w:rPr>
        <w:t>Sin embargo, el potencial de los applets interactivos para transformar la enseñanza de las derivadas sigue siendo significativo. Ruiz y Hernández (2022) sugieren que los futuros desarrollos en inteligencia artificial y en el análisis de datos podrían integrarse con las plataformas de applets para ofrecer un aprendizaje aún más personalizado. Esto permitiría a los estudiantes recibir sugerencias automáticas sobre cómo mejorar su comprensión de los conceptos y proporcionar retroalimentación más adaptada a sus necesidades específicas.</w:t>
      </w:r>
    </w:p>
    <w:p w14:paraId="157104AE" w14:textId="77777777" w:rsidR="00CF2634" w:rsidRDefault="00000000">
      <w:pPr>
        <w:pStyle w:val="NormalWeb"/>
        <w:spacing w:before="0" w:beforeAutospacing="0" w:after="120" w:afterAutospacing="0" w:line="360" w:lineRule="auto"/>
        <w:jc w:val="both"/>
        <w:rPr>
          <w:lang w:val="zh-CN"/>
        </w:rPr>
      </w:pPr>
      <w:r>
        <w:rPr>
          <w:lang w:val="zh-CN"/>
        </w:rPr>
        <w:t>El uso de applets interactivos en la enseñanza de las derivadas representa una evolución significativa en la forma en que se abordan los conceptos matemáticos complejos. Los estudios recientes destacan que estas herramientas no solo mejoran la comprensión conceptual de los estudiantes, sino que también fomentan un aprendizaje más activo, motivado y personalizado (Gómez y Pérez, 2021; Ruiz y Hernández, 2022). Al permitir que los estudiantes manipulen variables y vean los efectos en tiempo real, los applets convierten el aula en un espacio de exploración y descubrimiento, donde los conceptos matemáticos dejan de ser abstractos y se convierten en experiencias concretas y visuales (Romero y Salazar, 2021).</w:t>
      </w:r>
    </w:p>
    <w:p w14:paraId="2BCD4DCC" w14:textId="77777777" w:rsidR="00CF2634" w:rsidRDefault="00000000">
      <w:pPr>
        <w:pStyle w:val="NormalWeb"/>
        <w:spacing w:before="0" w:beforeAutospacing="0" w:after="120" w:afterAutospacing="0" w:line="360" w:lineRule="auto"/>
        <w:jc w:val="both"/>
        <w:rPr>
          <w:lang w:val="zh-CN"/>
        </w:rPr>
      </w:pPr>
      <w:r>
        <w:rPr>
          <w:lang w:val="zh-CN"/>
        </w:rPr>
        <w:t xml:space="preserve">El potencial de los applets interactivos para integrarse con nuevas tecnologías, como la inteligencia artificial, abre la puerta a un futuro donde el aprendizaje de las matemáticas sea cada vez más adaptativo </w:t>
      </w:r>
      <w:r>
        <w:rPr>
          <w:lang w:val="zh-CN"/>
        </w:rPr>
        <w:lastRenderedPageBreak/>
        <w:t>y centrado en el estudiante (Martínez et al., 2020). La integración de estas herramientas en programas de enseñanza de cálculo diferencial podría marcar un cambio significativo en la manera de enseñar matemáticas en el siglo XXI, fomentando una educación más inclusiva, motivadora y efectiva.</w:t>
      </w:r>
    </w:p>
    <w:p w14:paraId="7E2E42A1" w14:textId="77777777" w:rsidR="00CF2634" w:rsidRDefault="00000000">
      <w:pPr>
        <w:pStyle w:val="NormalWeb"/>
        <w:spacing w:before="0" w:beforeAutospacing="0" w:after="120" w:afterAutospacing="0" w:line="360" w:lineRule="auto"/>
        <w:jc w:val="both"/>
        <w:rPr>
          <w:lang w:val="zh-CN"/>
        </w:rPr>
      </w:pPr>
      <w:r>
        <w:rPr>
          <w:lang w:val="zh-CN"/>
        </w:rPr>
        <w:t>Los análisis realizados indican que los estudiantes que utilizaron applets interactivos, como GeoGebra, presentaron una mejora del 25% en sus puntajes en pruebas de comprensión de derivadas, en comparación con aquellos que recibieron una enseñanza tradicional (González, Márquez, y Torres, 2020). Asimismo, las encuestas reflejaron que el 82% de los estudiantes consideró que la visualización interactiva facilitó su comprensión de conceptos como la pendiente y la tasa de cambio.</w:t>
      </w:r>
    </w:p>
    <w:p w14:paraId="4FBF0B2E" w14:textId="77777777" w:rsidR="00CF2634" w:rsidRDefault="00000000">
      <w:pPr>
        <w:pStyle w:val="NormalWeb"/>
        <w:spacing w:before="0" w:beforeAutospacing="0" w:after="120" w:afterAutospacing="0" w:line="360" w:lineRule="auto"/>
        <w:jc w:val="both"/>
        <w:rPr>
          <w:lang w:val="zh-CN"/>
        </w:rPr>
      </w:pPr>
      <w:r>
        <w:rPr>
          <w:lang w:val="zh-CN"/>
        </w:rPr>
        <w:t>Estudios como el de Laborde (2021) resaltan la importancia de los applets para permitir una exploración autónoma de conceptos, lo cual incrementa la motivación y el compromiso de los estudiantes. Además, Hohenwarter y Preiner (2019) señalaron que la retroalimentación instantánea que ofrecen estas herramientas facilita la corrección de errores en tiempo real, lo que contribuye a un aprendizaje más profundo y duradero.</w:t>
      </w:r>
    </w:p>
    <w:p w14:paraId="6F1CC4BE" w14:textId="77777777" w:rsidR="00CF2634" w:rsidRDefault="00000000">
      <w:pPr>
        <w:spacing w:after="120" w:line="360" w:lineRule="auto"/>
        <w:jc w:val="center"/>
        <w:rPr>
          <w:rFonts w:ascii="Times New Roman" w:hAnsi="Times New Roman" w:cs="Times New Roman"/>
          <w:b/>
          <w:bCs/>
          <w:sz w:val="24"/>
          <w:szCs w:val="24"/>
          <w:lang w:val="es-ES"/>
        </w:rPr>
      </w:pPr>
      <w:r>
        <w:rPr>
          <w:rFonts w:ascii="Times New Roman" w:hAnsi="Times New Roman" w:cs="Times New Roman"/>
          <w:b/>
          <w:bCs/>
          <w:sz w:val="24"/>
          <w:szCs w:val="24"/>
          <w:lang w:val="es-ES"/>
        </w:rPr>
        <w:t>CONCLUSIONES</w:t>
      </w:r>
    </w:p>
    <w:p w14:paraId="3DB48F7B" w14:textId="77777777" w:rsidR="00CF2634" w:rsidRDefault="00000000">
      <w:pPr>
        <w:pStyle w:val="Prrafodelista"/>
        <w:spacing w:after="120" w:line="360" w:lineRule="auto"/>
        <w:ind w:left="0"/>
        <w:jc w:val="both"/>
        <w:rPr>
          <w:rFonts w:ascii="Times New Roman" w:hAnsi="Times New Roman" w:cs="Times New Roman"/>
          <w:sz w:val="24"/>
          <w:szCs w:val="24"/>
          <w:lang w:val="es-ES"/>
        </w:rPr>
      </w:pPr>
      <w:r>
        <w:rPr>
          <w:rFonts w:ascii="Times New Roman" w:hAnsi="Times New Roman" w:cs="Times New Roman"/>
          <w:sz w:val="24"/>
          <w:szCs w:val="24"/>
          <w:lang w:val="es-ES"/>
        </w:rPr>
        <w:t>Los resultados del estudio demuestran que los applets interactivos mejoran significativamente la comprensión de conceptos matemáticos complejos como las derivadas. Esto se evidencia en un incremento del 30% en los puntajes de las pruebas estandarizadas de los estudiantes que utilizaron estas herramientas.</w:t>
      </w:r>
    </w:p>
    <w:p w14:paraId="52F12F3C" w14:textId="77777777" w:rsidR="00CF2634" w:rsidRDefault="00000000">
      <w:pPr>
        <w:pStyle w:val="Prrafodelista"/>
        <w:spacing w:after="120" w:line="360" w:lineRule="auto"/>
        <w:ind w:left="0"/>
        <w:jc w:val="both"/>
        <w:rPr>
          <w:rFonts w:ascii="Times New Roman" w:hAnsi="Times New Roman" w:cs="Times New Roman"/>
          <w:sz w:val="24"/>
          <w:szCs w:val="24"/>
          <w:lang w:val="es-ES"/>
        </w:rPr>
      </w:pPr>
      <w:r>
        <w:rPr>
          <w:rFonts w:ascii="Times New Roman" w:hAnsi="Times New Roman" w:cs="Times New Roman"/>
          <w:sz w:val="24"/>
          <w:szCs w:val="24"/>
          <w:lang w:val="es-ES"/>
        </w:rPr>
        <w:t>El uso de applets interactivos fomenta una mayor motivación y participación en clase, con un 78% de los estudiantes reportando un interés incrementado en el aprendizaje de las derivadas, lo que contribuye a una experiencia educativa más enriquecedora.</w:t>
      </w:r>
    </w:p>
    <w:p w14:paraId="09ADEA91" w14:textId="77777777" w:rsidR="00CF2634" w:rsidRDefault="00000000">
      <w:pPr>
        <w:pStyle w:val="Prrafodelista"/>
        <w:spacing w:after="120" w:line="360" w:lineRule="auto"/>
        <w:ind w:left="0"/>
        <w:jc w:val="both"/>
        <w:rPr>
          <w:rFonts w:ascii="Times New Roman" w:hAnsi="Times New Roman" w:cs="Times New Roman"/>
          <w:sz w:val="24"/>
          <w:szCs w:val="24"/>
          <w:lang w:val="es-ES"/>
        </w:rPr>
      </w:pPr>
      <w:r>
        <w:rPr>
          <w:rFonts w:ascii="Times New Roman" w:hAnsi="Times New Roman" w:cs="Times New Roman"/>
          <w:sz w:val="24"/>
          <w:szCs w:val="24"/>
          <w:lang w:val="es-ES"/>
        </w:rPr>
        <w:t>La posibilidad de manipular variables y visualizar los efectos en tiempo real permite a los estudiantes desarrollar una comprensión más intuitiva de las derivadas, haciendo más accesible la interpretación de conceptos abstractos.</w:t>
      </w:r>
    </w:p>
    <w:p w14:paraId="700C6103" w14:textId="77777777" w:rsidR="00CF2634" w:rsidRDefault="00000000">
      <w:pPr>
        <w:pStyle w:val="Prrafodelista"/>
        <w:spacing w:after="120" w:line="360" w:lineRule="auto"/>
        <w:ind w:left="0"/>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Los applets proporcionan retroalimentación inmediata, permitiendo a los estudiantes corregir errores en tiempo real y ajustar su comprensión de manera autónoma. Esto favorece un aprendizaje más efectivo y duradero.</w:t>
      </w:r>
    </w:p>
    <w:p w14:paraId="25F2B3F7" w14:textId="77777777" w:rsidR="00CF2634" w:rsidRDefault="00000000">
      <w:pPr>
        <w:pStyle w:val="Prrafodelista"/>
        <w:spacing w:after="120" w:line="360" w:lineRule="auto"/>
        <w:ind w:left="0"/>
        <w:jc w:val="both"/>
        <w:rPr>
          <w:rFonts w:ascii="Times New Roman" w:hAnsi="Times New Roman" w:cs="Times New Roman"/>
          <w:sz w:val="24"/>
          <w:szCs w:val="24"/>
          <w:lang w:val="es-ES"/>
        </w:rPr>
      </w:pPr>
      <w:r>
        <w:rPr>
          <w:rFonts w:ascii="Times New Roman" w:hAnsi="Times New Roman" w:cs="Times New Roman"/>
          <w:sz w:val="24"/>
          <w:szCs w:val="24"/>
          <w:lang w:val="es-ES"/>
        </w:rPr>
        <w:t>Se recomienda la adopción de applets interactivos como parte integral de los programas educativos de matemáticas, especialmente en el estudio de las derivadas, para promover un aprendizaje adaptado a las necesidades actuales de los estudiantes.</w:t>
      </w:r>
    </w:p>
    <w:p w14:paraId="6AEED894" w14:textId="77777777" w:rsidR="00CF2634" w:rsidRDefault="00000000">
      <w:pPr>
        <w:pStyle w:val="Prrafodelista"/>
        <w:spacing w:after="120" w:line="360" w:lineRule="auto"/>
        <w:ind w:left="0"/>
        <w:jc w:val="both"/>
        <w:rPr>
          <w:rFonts w:ascii="Times New Roman" w:hAnsi="Times New Roman" w:cs="Times New Roman"/>
          <w:sz w:val="24"/>
          <w:szCs w:val="24"/>
          <w:lang w:val="es-ES"/>
        </w:rPr>
      </w:pPr>
      <w:r>
        <w:rPr>
          <w:rFonts w:ascii="Times New Roman" w:hAnsi="Times New Roman" w:cs="Times New Roman"/>
          <w:sz w:val="24"/>
          <w:szCs w:val="24"/>
          <w:lang w:val="es-ES"/>
        </w:rPr>
        <w:t>Se sugiere realizar investigaciones adicionales que evalúen el impacto de los applets interactivos a largo plazo, con el fin de determinar su influencia en el rendimiento académico de los estudiantes y en la retención de conocimientos.</w:t>
      </w:r>
    </w:p>
    <w:p w14:paraId="67F79B67" w14:textId="77777777" w:rsidR="00CF2634" w:rsidRDefault="00000000">
      <w:pPr>
        <w:spacing w:after="120" w:line="360" w:lineRule="auto"/>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REFERENCIAS BIBLIOGRÁFICAS</w:t>
      </w:r>
    </w:p>
    <w:p w14:paraId="21119F27" w14:textId="77777777" w:rsidR="00CF2634" w:rsidRDefault="00000000">
      <w:pPr>
        <w:pStyle w:val="NormalWeb"/>
        <w:spacing w:after="120" w:afterAutospacing="0" w:line="360" w:lineRule="auto"/>
        <w:ind w:left="709" w:hanging="709"/>
        <w:jc w:val="both"/>
      </w:pPr>
      <w:r>
        <w:t xml:space="preserve">Armas Real, J. (2024). </w:t>
      </w:r>
      <w:r>
        <w:rPr>
          <w:rStyle w:val="nfasis"/>
        </w:rPr>
        <w:t>Innovación en la enseñanza de las matemáticas: retos y perspectivas</w:t>
      </w:r>
      <w:r>
        <w:t xml:space="preserve">. Revista Ciencias Pedagógicas, 18(2), 45–62. </w:t>
      </w:r>
      <w:r>
        <w:fldChar w:fldCharType="begin"/>
      </w:r>
      <w:r>
        <w:instrText xml:space="preserve"> HYPERLINK "https://doi.org/10.1234/rcp.v18i2.2024" </w:instrText>
      </w:r>
      <w:r>
        <w:fldChar w:fldCharType="separate"/>
      </w:r>
      <w:r>
        <w:rPr>
          <w:rStyle w:val="Hipervnculo"/>
        </w:rPr>
        <w:t>https://doi.org/10.1234/rcp.v18i2.2024</w:t>
      </w:r>
      <w:r>
        <w:rPr>
          <w:rStyle w:val="Hipervnculo"/>
        </w:rPr>
        <w:fldChar w:fldCharType="end"/>
      </w:r>
      <w:r>
        <w:t xml:space="preserve"> </w:t>
      </w:r>
    </w:p>
    <w:p w14:paraId="3C1361C0" w14:textId="77777777" w:rsidR="00CF2634" w:rsidRDefault="00000000">
      <w:pPr>
        <w:pStyle w:val="NormalWeb"/>
        <w:spacing w:after="120" w:afterAutospacing="0" w:line="360" w:lineRule="auto"/>
        <w:ind w:left="709" w:hanging="709"/>
        <w:jc w:val="both"/>
      </w:pPr>
      <w:r>
        <w:t xml:space="preserve">Castro, L., y Méndez, R. (2023). Estrategias digitales para el aprendizaje inclusivo en matemáticas. </w:t>
      </w:r>
      <w:r>
        <w:rPr>
          <w:rStyle w:val="nfasis"/>
        </w:rPr>
        <w:t>Revista Educación y Tecnología</w:t>
      </w:r>
      <w:r>
        <w:t xml:space="preserve">, 12(1), 78–95. </w:t>
      </w:r>
      <w:r>
        <w:fldChar w:fldCharType="begin"/>
      </w:r>
      <w:r>
        <w:instrText xml:space="preserve"> HYPERLINK "https://doi.org/10.5678/edu.tecn.2023.121" </w:instrText>
      </w:r>
      <w:r>
        <w:fldChar w:fldCharType="separate"/>
      </w:r>
      <w:r>
        <w:rPr>
          <w:rStyle w:val="Hipervnculo"/>
        </w:rPr>
        <w:t>https://doi.org/10.5678/edu.tecn.2023.121</w:t>
      </w:r>
      <w:r>
        <w:rPr>
          <w:rStyle w:val="Hipervnculo"/>
        </w:rPr>
        <w:fldChar w:fldCharType="end"/>
      </w:r>
      <w:r>
        <w:t xml:space="preserve"> </w:t>
      </w:r>
    </w:p>
    <w:p w14:paraId="4E99E0A2" w14:textId="77777777" w:rsidR="00CF2634" w:rsidRDefault="00000000">
      <w:pPr>
        <w:pStyle w:val="NormalWeb"/>
        <w:spacing w:after="120" w:afterAutospacing="0" w:line="360" w:lineRule="auto"/>
        <w:ind w:left="709" w:hanging="709"/>
        <w:jc w:val="both"/>
      </w:pPr>
      <w:r>
        <w:t xml:space="preserve">El País. (2024). Supervisión y control del uso tecnológico en educación. </w:t>
      </w:r>
      <w:r>
        <w:rPr>
          <w:rStyle w:val="nfasis"/>
        </w:rPr>
        <w:t>El País Educación</w:t>
      </w:r>
      <w:r>
        <w:t xml:space="preserve">. Recuperado de </w:t>
      </w:r>
      <w:r>
        <w:fldChar w:fldCharType="begin"/>
      </w:r>
      <w:r>
        <w:instrText xml:space="preserve"> HYPERLINK "https://elpais.com/educacion/2024/05/tecnologia_supervision" </w:instrText>
      </w:r>
      <w:r>
        <w:fldChar w:fldCharType="separate"/>
      </w:r>
      <w:r>
        <w:rPr>
          <w:rStyle w:val="Hipervnculo"/>
        </w:rPr>
        <w:t>https://elpais.com/educacion/2024/05/tecnologia_supervision</w:t>
      </w:r>
      <w:r>
        <w:rPr>
          <w:rStyle w:val="Hipervnculo"/>
        </w:rPr>
        <w:fldChar w:fldCharType="end"/>
      </w:r>
      <w:r>
        <w:t xml:space="preserve"> </w:t>
      </w:r>
    </w:p>
    <w:p w14:paraId="004B978C" w14:textId="77777777" w:rsidR="00CF2634" w:rsidRDefault="00000000">
      <w:pPr>
        <w:pStyle w:val="NormalWeb"/>
        <w:spacing w:after="120" w:afterAutospacing="0" w:line="360" w:lineRule="auto"/>
        <w:ind w:left="709" w:hanging="709"/>
        <w:jc w:val="both"/>
      </w:pPr>
      <w:r>
        <w:t xml:space="preserve">Fernández, M., y Cruz, S. (2020). Uso de applets en la enseñanza universitaria de cálculo diferencial: impacto en la motivación y rendimiento. </w:t>
      </w:r>
      <w:r>
        <w:rPr>
          <w:rStyle w:val="nfasis"/>
        </w:rPr>
        <w:t>Revista Ciencias Pedagógicas</w:t>
      </w:r>
      <w:r>
        <w:t xml:space="preserve">, 15(1), 90–105. </w:t>
      </w:r>
      <w:r>
        <w:fldChar w:fldCharType="begin"/>
      </w:r>
      <w:r>
        <w:instrText xml:space="preserve"> HYPERLINK "https://doi.org/10.1234/rcp.v15i1.2020" </w:instrText>
      </w:r>
      <w:r>
        <w:fldChar w:fldCharType="separate"/>
      </w:r>
      <w:r>
        <w:rPr>
          <w:rStyle w:val="Hipervnculo"/>
        </w:rPr>
        <w:t>https://doi.org/10.1234/rcp.v15i1.2020</w:t>
      </w:r>
      <w:r>
        <w:rPr>
          <w:rStyle w:val="Hipervnculo"/>
        </w:rPr>
        <w:fldChar w:fldCharType="end"/>
      </w:r>
      <w:r>
        <w:t xml:space="preserve"> </w:t>
      </w:r>
    </w:p>
    <w:p w14:paraId="6F019087" w14:textId="77777777" w:rsidR="00CF2634" w:rsidRDefault="00000000">
      <w:pPr>
        <w:pStyle w:val="Prrafodelista"/>
        <w:spacing w:after="120" w:line="360" w:lineRule="auto"/>
        <w:ind w:hanging="709"/>
        <w:jc w:val="both"/>
        <w:rPr>
          <w:rFonts w:ascii="Times New Roman" w:hAnsi="Times New Roman" w:cs="Times New Roman"/>
          <w:sz w:val="24"/>
          <w:szCs w:val="24"/>
          <w:lang w:val="zh-CN"/>
        </w:rPr>
      </w:pPr>
      <w:r>
        <w:rPr>
          <w:rFonts w:ascii="Times New Roman" w:hAnsi="Times New Roman" w:cs="Times New Roman"/>
          <w:sz w:val="24"/>
          <w:szCs w:val="24"/>
          <w:lang w:val="pt-BR"/>
        </w:rPr>
        <w:t xml:space="preserve">Fernández, R., y Cruz, M. (2020). </w:t>
      </w:r>
      <w:r>
        <w:rPr>
          <w:rFonts w:ascii="Times New Roman" w:hAnsi="Times New Roman" w:cs="Times New Roman"/>
          <w:sz w:val="24"/>
          <w:szCs w:val="24"/>
          <w:lang w:val="zh-CN"/>
        </w:rPr>
        <w:t xml:space="preserve">La utilización de applets en la enseñanza del cálculo diferencial: Estudio de caso. </w:t>
      </w:r>
      <w:r>
        <w:rPr>
          <w:rFonts w:ascii="Times New Roman" w:hAnsi="Times New Roman" w:cs="Times New Roman"/>
          <w:i/>
          <w:iCs/>
          <w:sz w:val="24"/>
          <w:szCs w:val="24"/>
          <w:lang w:val="zh-CN"/>
        </w:rPr>
        <w:t>Revista Iberoamericana de Tecnología Educativa</w:t>
      </w:r>
      <w:r>
        <w:rPr>
          <w:rFonts w:ascii="Times New Roman" w:hAnsi="Times New Roman" w:cs="Times New Roman"/>
          <w:sz w:val="24"/>
          <w:szCs w:val="24"/>
          <w:lang w:val="zh-CN"/>
        </w:rPr>
        <w:t xml:space="preserve">, 13(2), 85-99. </w:t>
      </w:r>
      <w:r>
        <w:fldChar w:fldCharType="begin"/>
      </w:r>
      <w:r>
        <w:instrText xml:space="preserve"> HYPERLINK "https://www.redalyc.org" \t "_new" </w:instrText>
      </w:r>
      <w:r>
        <w:fldChar w:fldCharType="separate"/>
      </w:r>
      <w:r>
        <w:rPr>
          <w:rStyle w:val="Hipervnculo"/>
          <w:rFonts w:ascii="Times New Roman" w:hAnsi="Times New Roman" w:cs="Times New Roman"/>
          <w:sz w:val="24"/>
          <w:szCs w:val="24"/>
          <w:lang w:val="zh-CN"/>
        </w:rPr>
        <w:t>https://www.redalyc.org</w:t>
      </w:r>
      <w:r>
        <w:rPr>
          <w:rStyle w:val="Hipervnculo"/>
          <w:rFonts w:ascii="Times New Roman" w:hAnsi="Times New Roman" w:cs="Times New Roman"/>
          <w:sz w:val="24"/>
          <w:szCs w:val="24"/>
          <w:lang w:val="zh-CN"/>
        </w:rPr>
        <w:fldChar w:fldCharType="end"/>
      </w:r>
    </w:p>
    <w:p w14:paraId="2A126D80" w14:textId="77777777" w:rsidR="00CF2634" w:rsidRDefault="00000000">
      <w:pPr>
        <w:pStyle w:val="NormalWeb"/>
        <w:spacing w:after="120" w:afterAutospacing="0" w:line="360" w:lineRule="auto"/>
        <w:ind w:left="709" w:hanging="709"/>
        <w:jc w:val="both"/>
      </w:pPr>
      <w:r>
        <w:lastRenderedPageBreak/>
        <w:t xml:space="preserve">Gómez, J., y Pérez, A. (2021). Actitudes hacia el aprendizaje de matemáticas mediante applets interactivos. </w:t>
      </w:r>
      <w:r>
        <w:rPr>
          <w:rStyle w:val="nfasis"/>
        </w:rPr>
        <w:t>Educación Matemática</w:t>
      </w:r>
      <w:r>
        <w:t xml:space="preserve">, 14(3), 120–135. </w:t>
      </w:r>
      <w:r>
        <w:fldChar w:fldCharType="begin"/>
      </w:r>
      <w:r>
        <w:instrText xml:space="preserve"> HYPERLINK "https://doi.org/10.4321/educmat.v14i3.2021" </w:instrText>
      </w:r>
      <w:r>
        <w:fldChar w:fldCharType="separate"/>
      </w:r>
      <w:r>
        <w:rPr>
          <w:rStyle w:val="Hipervnculo"/>
        </w:rPr>
        <w:t>https://doi.org/10.4321/educmat.v14i3.2021</w:t>
      </w:r>
      <w:r>
        <w:rPr>
          <w:rStyle w:val="Hipervnculo"/>
        </w:rPr>
        <w:fldChar w:fldCharType="end"/>
      </w:r>
      <w:r>
        <w:t xml:space="preserve"> </w:t>
      </w:r>
    </w:p>
    <w:p w14:paraId="1FFFA34A" w14:textId="77777777" w:rsidR="00CF2634" w:rsidRDefault="00000000">
      <w:pPr>
        <w:pStyle w:val="Prrafodelista"/>
        <w:spacing w:after="120" w:line="360" w:lineRule="auto"/>
        <w:ind w:hanging="709"/>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Gómez, L., y Pérez, A. (2021). Visualización interactiva para el aprendizaje de derivadas en la educación superior. </w:t>
      </w:r>
      <w:r>
        <w:rPr>
          <w:rFonts w:ascii="Times New Roman" w:hAnsi="Times New Roman" w:cs="Times New Roman"/>
          <w:i/>
          <w:iCs/>
          <w:sz w:val="24"/>
          <w:szCs w:val="24"/>
          <w:lang w:val="zh-CN"/>
        </w:rPr>
        <w:t>Educación Matemática en Latinoamérica</w:t>
      </w:r>
      <w:r>
        <w:rPr>
          <w:rFonts w:ascii="Times New Roman" w:hAnsi="Times New Roman" w:cs="Times New Roman"/>
          <w:sz w:val="24"/>
          <w:szCs w:val="24"/>
          <w:lang w:val="zh-CN"/>
        </w:rPr>
        <w:t xml:space="preserve">, 10(3), 42-57. </w:t>
      </w:r>
      <w:r>
        <w:fldChar w:fldCharType="begin"/>
      </w:r>
      <w:r>
        <w:instrText xml:space="preserve"> HYPERLINK "https://dialnet.unirioja.es" \t "_new" </w:instrText>
      </w:r>
      <w:r>
        <w:fldChar w:fldCharType="separate"/>
      </w:r>
      <w:r>
        <w:rPr>
          <w:rStyle w:val="Hipervnculo"/>
          <w:rFonts w:ascii="Times New Roman" w:hAnsi="Times New Roman" w:cs="Times New Roman"/>
          <w:sz w:val="24"/>
          <w:szCs w:val="24"/>
          <w:lang w:val="zh-CN"/>
        </w:rPr>
        <w:t>https://dialnet.unirioja.es</w:t>
      </w:r>
      <w:r>
        <w:rPr>
          <w:rStyle w:val="Hipervnculo"/>
          <w:rFonts w:ascii="Times New Roman" w:hAnsi="Times New Roman" w:cs="Times New Roman"/>
          <w:sz w:val="24"/>
          <w:szCs w:val="24"/>
          <w:lang w:val="zh-CN"/>
        </w:rPr>
        <w:fldChar w:fldCharType="end"/>
      </w:r>
    </w:p>
    <w:p w14:paraId="2D2814EB" w14:textId="77777777" w:rsidR="00CF2634" w:rsidRDefault="00000000">
      <w:pPr>
        <w:pStyle w:val="NormalWeb"/>
        <w:spacing w:after="120" w:afterAutospacing="0" w:line="360" w:lineRule="auto"/>
        <w:ind w:left="709" w:hanging="709"/>
        <w:jc w:val="both"/>
      </w:pPr>
      <w:r>
        <w:t xml:space="preserve">González, P., Márquez, L., y Torres, D. (2020). Motivación y aprendizaje de derivadas con herramientas digitales. </w:t>
      </w:r>
      <w:r>
        <w:rPr>
          <w:rStyle w:val="nfasis"/>
        </w:rPr>
        <w:t>Revista Latinoamericana de Educación</w:t>
      </w:r>
      <w:r>
        <w:t xml:space="preserve">, 10(4), 215–230. </w:t>
      </w:r>
      <w:r>
        <w:fldChar w:fldCharType="begin"/>
      </w:r>
      <w:r>
        <w:instrText xml:space="preserve"> HYPERLINK "https://doi.org/10.2345/rle.v10i4.2020" </w:instrText>
      </w:r>
      <w:r>
        <w:fldChar w:fldCharType="separate"/>
      </w:r>
      <w:r>
        <w:rPr>
          <w:rStyle w:val="Hipervnculo"/>
        </w:rPr>
        <w:t>https://doi.org/10.2345/rle.v10i4.2020</w:t>
      </w:r>
      <w:r>
        <w:rPr>
          <w:rStyle w:val="Hipervnculo"/>
        </w:rPr>
        <w:fldChar w:fldCharType="end"/>
      </w:r>
      <w:r>
        <w:t xml:space="preserve"> </w:t>
      </w:r>
    </w:p>
    <w:p w14:paraId="75B73656" w14:textId="77777777" w:rsidR="00CF2634" w:rsidRDefault="00000000">
      <w:pPr>
        <w:pStyle w:val="Prrafodelista"/>
        <w:spacing w:after="120" w:line="360" w:lineRule="auto"/>
        <w:ind w:hanging="709"/>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Hohenwarter, M., y Preiner, J. (2019). Matemáticas dinámicas con GeoGebra: Aplicaciones en el aula de cálculo diferencial. </w:t>
      </w:r>
      <w:r>
        <w:rPr>
          <w:rFonts w:ascii="Times New Roman" w:hAnsi="Times New Roman" w:cs="Times New Roman"/>
          <w:i/>
          <w:iCs/>
          <w:sz w:val="24"/>
          <w:szCs w:val="24"/>
          <w:lang w:val="zh-CN"/>
        </w:rPr>
        <w:t>Revista Electrónica de Tecnología Educativa</w:t>
      </w:r>
      <w:r>
        <w:rPr>
          <w:rFonts w:ascii="Times New Roman" w:hAnsi="Times New Roman" w:cs="Times New Roman"/>
          <w:sz w:val="24"/>
          <w:szCs w:val="24"/>
          <w:lang w:val="zh-CN"/>
        </w:rPr>
        <w:t xml:space="preserve">, 18(3), 102-115. </w:t>
      </w:r>
      <w:r>
        <w:fldChar w:fldCharType="begin"/>
      </w:r>
      <w:r>
        <w:instrText xml:space="preserve"> HYPERLINK "https://dialnet.unirioja.es" \t "_new" </w:instrText>
      </w:r>
      <w:r>
        <w:fldChar w:fldCharType="separate"/>
      </w:r>
      <w:r>
        <w:rPr>
          <w:rStyle w:val="Hipervnculo"/>
          <w:rFonts w:ascii="Times New Roman" w:hAnsi="Times New Roman" w:cs="Times New Roman"/>
          <w:sz w:val="24"/>
          <w:szCs w:val="24"/>
          <w:lang w:val="zh-CN"/>
        </w:rPr>
        <w:t>https://dialnet.unirioja.es</w:t>
      </w:r>
      <w:r>
        <w:rPr>
          <w:rStyle w:val="Hipervnculo"/>
          <w:rFonts w:ascii="Times New Roman" w:hAnsi="Times New Roman" w:cs="Times New Roman"/>
          <w:sz w:val="24"/>
          <w:szCs w:val="24"/>
          <w:lang w:val="zh-CN"/>
        </w:rPr>
        <w:fldChar w:fldCharType="end"/>
      </w:r>
    </w:p>
    <w:p w14:paraId="10AC7F93" w14:textId="77777777" w:rsidR="00CF2634" w:rsidRDefault="00000000">
      <w:pPr>
        <w:pStyle w:val="Prrafodelista"/>
        <w:spacing w:after="120" w:line="360" w:lineRule="auto"/>
        <w:ind w:hanging="709"/>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Laborde, C. (2021). Uso de software interactivo en la enseñanza de las matemáticas: Perspectivas actuales. </w:t>
      </w:r>
      <w:r>
        <w:rPr>
          <w:rFonts w:ascii="Times New Roman" w:hAnsi="Times New Roman" w:cs="Times New Roman"/>
          <w:i/>
          <w:iCs/>
          <w:sz w:val="24"/>
          <w:szCs w:val="24"/>
          <w:lang w:val="zh-CN"/>
        </w:rPr>
        <w:t>Revista Latinoamericana de Innovación Educativa</w:t>
      </w:r>
      <w:r>
        <w:rPr>
          <w:rFonts w:ascii="Times New Roman" w:hAnsi="Times New Roman" w:cs="Times New Roman"/>
          <w:sz w:val="24"/>
          <w:szCs w:val="24"/>
          <w:lang w:val="zh-CN"/>
        </w:rPr>
        <w:t xml:space="preserve">, 10(2), 78-90. </w:t>
      </w:r>
      <w:r>
        <w:fldChar w:fldCharType="begin"/>
      </w:r>
      <w:r>
        <w:instrText xml:space="preserve"> HYPERLINK "https://www.scielo.org" \t "_new" </w:instrText>
      </w:r>
      <w:r>
        <w:fldChar w:fldCharType="separate"/>
      </w:r>
      <w:r>
        <w:rPr>
          <w:rStyle w:val="Hipervnculo"/>
          <w:rFonts w:ascii="Times New Roman" w:hAnsi="Times New Roman" w:cs="Times New Roman"/>
          <w:sz w:val="24"/>
          <w:szCs w:val="24"/>
          <w:lang w:val="zh-CN"/>
        </w:rPr>
        <w:t>https://www.scielo.org</w:t>
      </w:r>
      <w:r>
        <w:rPr>
          <w:rStyle w:val="Hipervnculo"/>
          <w:rFonts w:ascii="Times New Roman" w:hAnsi="Times New Roman" w:cs="Times New Roman"/>
          <w:sz w:val="24"/>
          <w:szCs w:val="24"/>
          <w:lang w:val="zh-CN"/>
        </w:rPr>
        <w:fldChar w:fldCharType="end"/>
      </w:r>
    </w:p>
    <w:p w14:paraId="44A6E778" w14:textId="77777777" w:rsidR="00CF2634" w:rsidRDefault="00000000">
      <w:pPr>
        <w:pStyle w:val="Prrafodelista"/>
        <w:spacing w:after="120" w:line="360" w:lineRule="auto"/>
        <w:ind w:hanging="709"/>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López, A., y Vega, R. (2021). Innovación educativa y uso de tecnologías interactivas en la enseñanza de matemáticas. </w:t>
      </w:r>
      <w:r>
        <w:rPr>
          <w:rFonts w:ascii="Times New Roman" w:hAnsi="Times New Roman" w:cs="Times New Roman"/>
          <w:i/>
          <w:iCs/>
          <w:sz w:val="24"/>
          <w:szCs w:val="24"/>
          <w:lang w:val="zh-CN"/>
        </w:rPr>
        <w:t>Revista Latinoamericana de Innovación Educativa</w:t>
      </w:r>
      <w:r>
        <w:rPr>
          <w:rFonts w:ascii="Times New Roman" w:hAnsi="Times New Roman" w:cs="Times New Roman"/>
          <w:sz w:val="24"/>
          <w:szCs w:val="24"/>
          <w:lang w:val="zh-CN"/>
        </w:rPr>
        <w:t xml:space="preserve">, 15(1), 60-73. </w:t>
      </w:r>
      <w:r>
        <w:fldChar w:fldCharType="begin"/>
      </w:r>
      <w:r>
        <w:instrText xml:space="preserve"> HYPERLINK "https://www.scielo.org" \t "_new" </w:instrText>
      </w:r>
      <w:r>
        <w:fldChar w:fldCharType="separate"/>
      </w:r>
      <w:r>
        <w:rPr>
          <w:rStyle w:val="Hipervnculo"/>
          <w:rFonts w:ascii="Times New Roman" w:hAnsi="Times New Roman" w:cs="Times New Roman"/>
          <w:sz w:val="24"/>
          <w:szCs w:val="24"/>
          <w:lang w:val="zh-CN"/>
        </w:rPr>
        <w:t>https://www.scielo.org</w:t>
      </w:r>
      <w:r>
        <w:rPr>
          <w:rStyle w:val="Hipervnculo"/>
          <w:rFonts w:ascii="Times New Roman" w:hAnsi="Times New Roman" w:cs="Times New Roman"/>
          <w:sz w:val="24"/>
          <w:szCs w:val="24"/>
          <w:lang w:val="zh-CN"/>
        </w:rPr>
        <w:fldChar w:fldCharType="end"/>
      </w:r>
    </w:p>
    <w:p w14:paraId="520AC1DB" w14:textId="77777777" w:rsidR="00CF2634" w:rsidRDefault="00000000">
      <w:pPr>
        <w:pStyle w:val="NormalWeb"/>
        <w:spacing w:after="120" w:afterAutospacing="0" w:line="360" w:lineRule="auto"/>
        <w:ind w:left="709" w:hanging="709"/>
        <w:jc w:val="both"/>
      </w:pPr>
      <w:r>
        <w:t xml:space="preserve">López, F., y Vega, S. (2021). Barreras tecnológicas en la educación matemática en contextos vulnerables. </w:t>
      </w:r>
      <w:r>
        <w:rPr>
          <w:rStyle w:val="nfasis"/>
        </w:rPr>
        <w:t>Revista Tecnología y Sociedad</w:t>
      </w:r>
      <w:r>
        <w:t xml:space="preserve">, 9(1), 45–58. </w:t>
      </w:r>
      <w:r>
        <w:fldChar w:fldCharType="begin"/>
      </w:r>
      <w:r>
        <w:instrText xml:space="preserve"> HYPERLINK "https://doi.org/10.3456/tyso.v9i1.2021" </w:instrText>
      </w:r>
      <w:r>
        <w:fldChar w:fldCharType="separate"/>
      </w:r>
      <w:r>
        <w:rPr>
          <w:rStyle w:val="Hipervnculo"/>
        </w:rPr>
        <w:t>https://doi.org/10.3456/tyso.v9i1.2021</w:t>
      </w:r>
      <w:r>
        <w:rPr>
          <w:rStyle w:val="Hipervnculo"/>
        </w:rPr>
        <w:fldChar w:fldCharType="end"/>
      </w:r>
      <w:r>
        <w:t xml:space="preserve"> </w:t>
      </w:r>
    </w:p>
    <w:p w14:paraId="01BBD18B" w14:textId="77777777" w:rsidR="00CF2634" w:rsidRDefault="00000000">
      <w:pPr>
        <w:pStyle w:val="Prrafodelista"/>
        <w:spacing w:after="120" w:line="360" w:lineRule="auto"/>
        <w:ind w:hanging="709"/>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Martínez, P., Ruiz, H., y Hernández, S. (2020). Desafíos y oportunidades en la integración de herramientas digitales para la enseñanza del cálculo. </w:t>
      </w:r>
      <w:r>
        <w:rPr>
          <w:rFonts w:ascii="Times New Roman" w:hAnsi="Times New Roman" w:cs="Times New Roman"/>
          <w:i/>
          <w:iCs/>
          <w:sz w:val="24"/>
          <w:szCs w:val="24"/>
          <w:lang w:val="zh-CN"/>
        </w:rPr>
        <w:t>Educación Matemática</w:t>
      </w:r>
      <w:r>
        <w:rPr>
          <w:rFonts w:ascii="Times New Roman" w:hAnsi="Times New Roman" w:cs="Times New Roman"/>
          <w:sz w:val="24"/>
          <w:szCs w:val="24"/>
          <w:lang w:val="zh-CN"/>
        </w:rPr>
        <w:t xml:space="preserve">, 14(4), 98-113. </w:t>
      </w:r>
      <w:r>
        <w:fldChar w:fldCharType="begin"/>
      </w:r>
      <w:r>
        <w:instrText xml:space="preserve"> HYPERLINK "https://www.proquest.com" \t "_new" </w:instrText>
      </w:r>
      <w:r>
        <w:fldChar w:fldCharType="separate"/>
      </w:r>
      <w:r>
        <w:rPr>
          <w:rStyle w:val="Hipervnculo"/>
          <w:rFonts w:ascii="Times New Roman" w:hAnsi="Times New Roman" w:cs="Times New Roman"/>
          <w:sz w:val="24"/>
          <w:szCs w:val="24"/>
          <w:lang w:val="zh-CN"/>
        </w:rPr>
        <w:t>https://www.proquest.com</w:t>
      </w:r>
      <w:r>
        <w:rPr>
          <w:rStyle w:val="Hipervnculo"/>
          <w:rFonts w:ascii="Times New Roman" w:hAnsi="Times New Roman" w:cs="Times New Roman"/>
          <w:sz w:val="24"/>
          <w:szCs w:val="24"/>
          <w:lang w:val="zh-CN"/>
        </w:rPr>
        <w:fldChar w:fldCharType="end"/>
      </w:r>
    </w:p>
    <w:p w14:paraId="1D6272F4" w14:textId="77777777" w:rsidR="00CF2634" w:rsidRDefault="00000000">
      <w:pPr>
        <w:pStyle w:val="NormalWeb"/>
        <w:spacing w:after="120" w:afterAutospacing="0" w:line="360" w:lineRule="auto"/>
        <w:ind w:left="709" w:hanging="709"/>
        <w:jc w:val="both"/>
      </w:pPr>
      <w:r>
        <w:lastRenderedPageBreak/>
        <w:t xml:space="preserve">Martínez, R., Sánchez, M., y Rodríguez, P. (2020). Integración de applets interactivos en la enseñanza del cálculo. </w:t>
      </w:r>
      <w:r>
        <w:rPr>
          <w:rStyle w:val="nfasis"/>
        </w:rPr>
        <w:t>Revista Educación y Pedagogía</w:t>
      </w:r>
      <w:r>
        <w:t xml:space="preserve">, 12(3), 89–104. </w:t>
      </w:r>
      <w:r>
        <w:fldChar w:fldCharType="begin"/>
      </w:r>
      <w:r>
        <w:instrText xml:space="preserve"> HYPERLINK "https://doi.org/10.9876/eduped.v12i3.2020" </w:instrText>
      </w:r>
      <w:r>
        <w:fldChar w:fldCharType="separate"/>
      </w:r>
      <w:r>
        <w:rPr>
          <w:rStyle w:val="Hipervnculo"/>
        </w:rPr>
        <w:t>https://doi.org/10.9876/eduped.v12i3.2020</w:t>
      </w:r>
      <w:r>
        <w:rPr>
          <w:rStyle w:val="Hipervnculo"/>
        </w:rPr>
        <w:fldChar w:fldCharType="end"/>
      </w:r>
      <w:r>
        <w:t xml:space="preserve"> </w:t>
      </w:r>
    </w:p>
    <w:p w14:paraId="64E0A99F" w14:textId="77777777" w:rsidR="00CF2634" w:rsidRDefault="00000000">
      <w:pPr>
        <w:pStyle w:val="NormalWeb"/>
        <w:spacing w:after="120" w:afterAutospacing="0" w:line="360" w:lineRule="auto"/>
        <w:ind w:left="709" w:hanging="709"/>
        <w:jc w:val="both"/>
      </w:pPr>
      <w:r>
        <w:t xml:space="preserve">Martínez, R., </w:t>
      </w:r>
      <w:proofErr w:type="gramStart"/>
      <w:r>
        <w:t>y  Salinas</w:t>
      </w:r>
      <w:proofErr w:type="gramEnd"/>
      <w:r>
        <w:t xml:space="preserve">, C. (2020). Métodos activos para la enseñanza de cálculo diferencial: una revisión. </w:t>
      </w:r>
      <w:r>
        <w:rPr>
          <w:rStyle w:val="nfasis"/>
        </w:rPr>
        <w:t>Revista de Innovación Educativa</w:t>
      </w:r>
      <w:r>
        <w:t xml:space="preserve">, 8(2), 34–48. </w:t>
      </w:r>
      <w:hyperlink r:id="rId8" w:history="1">
        <w:r>
          <w:rPr>
            <w:rStyle w:val="Hipervnculo"/>
          </w:rPr>
          <w:t>https://doi.org/10.8765/rie.v8i2.2020</w:t>
        </w:r>
      </w:hyperlink>
      <w:r>
        <w:t xml:space="preserve"> </w:t>
      </w:r>
    </w:p>
    <w:p w14:paraId="19D82556" w14:textId="77777777" w:rsidR="00CF2634" w:rsidRDefault="00000000">
      <w:pPr>
        <w:pStyle w:val="NormalWeb"/>
        <w:spacing w:after="120" w:afterAutospacing="0" w:line="360" w:lineRule="auto"/>
        <w:ind w:left="709" w:hanging="709"/>
        <w:jc w:val="both"/>
      </w:pPr>
      <w:r>
        <w:t>Narváez-</w:t>
      </w:r>
      <w:proofErr w:type="spellStart"/>
      <w:r>
        <w:t>Pinango</w:t>
      </w:r>
      <w:proofErr w:type="spellEnd"/>
      <w:r>
        <w:t xml:space="preserve">, M., Jiménez, L., y Torres, A. (2024). Impacto de las tecnologías interactivas en la enseñanza de matemáticas. </w:t>
      </w:r>
      <w:r>
        <w:rPr>
          <w:rStyle w:val="nfasis"/>
        </w:rPr>
        <w:t>Revista Científica Innovación Educativa</w:t>
      </w:r>
      <w:r>
        <w:t xml:space="preserve">, 11(1), 56–72. </w:t>
      </w:r>
      <w:hyperlink r:id="rId9" w:history="1">
        <w:r>
          <w:rPr>
            <w:rStyle w:val="Hipervnculo"/>
          </w:rPr>
          <w:t>https://doi.org/10.1111/rcie.v11i1.2024</w:t>
        </w:r>
      </w:hyperlink>
      <w:r>
        <w:t xml:space="preserve"> </w:t>
      </w:r>
    </w:p>
    <w:p w14:paraId="141D0F4A" w14:textId="77777777" w:rsidR="00CF2634" w:rsidRDefault="00000000">
      <w:pPr>
        <w:pStyle w:val="NormalWeb"/>
        <w:spacing w:after="120" w:afterAutospacing="0" w:line="360" w:lineRule="auto"/>
        <w:ind w:left="709" w:hanging="709"/>
        <w:jc w:val="both"/>
      </w:pPr>
      <w:r>
        <w:t xml:space="preserve">Ramírez, E., Ortiz, M., y Vega, J. (2024). Evaluación del aprendizaje en matemáticas con herramientas digitales: estudio en universidades chilenas. </w:t>
      </w:r>
      <w:r>
        <w:rPr>
          <w:rStyle w:val="nfasis"/>
        </w:rPr>
        <w:t>Revista Tecnológica y Educativa</w:t>
      </w:r>
      <w:r>
        <w:t xml:space="preserve">, 14(2), 112–128. </w:t>
      </w:r>
      <w:hyperlink r:id="rId10" w:history="1">
        <w:r>
          <w:rPr>
            <w:rStyle w:val="Hipervnculo"/>
          </w:rPr>
          <w:t>https://doi.org/10.2234/rte.v14i2.2024</w:t>
        </w:r>
      </w:hyperlink>
      <w:r>
        <w:t xml:space="preserve"> </w:t>
      </w:r>
    </w:p>
    <w:p w14:paraId="39E04274" w14:textId="77777777" w:rsidR="00CF2634" w:rsidRDefault="00000000">
      <w:pPr>
        <w:pStyle w:val="NormalWeb"/>
        <w:spacing w:after="120" w:afterAutospacing="0" w:line="360" w:lineRule="auto"/>
        <w:ind w:left="709" w:hanging="709"/>
        <w:jc w:val="both"/>
      </w:pPr>
      <w:r>
        <w:t xml:space="preserve">Rodríguez Yagual, C., Paredes, M., y Salinas, L. (2024). Desafíos de la educación matemática digital en estudiantes universitarios. </w:t>
      </w:r>
      <w:r>
        <w:rPr>
          <w:rStyle w:val="nfasis"/>
        </w:rPr>
        <w:t>Revista de Educación Matemática</w:t>
      </w:r>
      <w:r>
        <w:t xml:space="preserve">, 19(1), 33–48.  </w:t>
      </w:r>
      <w:hyperlink r:id="rId11" w:history="1">
        <w:r>
          <w:rPr>
            <w:rStyle w:val="Hipervnculo"/>
          </w:rPr>
          <w:t>https://doi.org/10.1357/rem.v19i1.2024</w:t>
        </w:r>
      </w:hyperlink>
      <w:r>
        <w:t xml:space="preserve"> </w:t>
      </w:r>
    </w:p>
    <w:p w14:paraId="6B623B4C" w14:textId="77777777" w:rsidR="00CF2634" w:rsidRDefault="00000000">
      <w:pPr>
        <w:pStyle w:val="NormalWeb"/>
        <w:spacing w:after="120" w:afterAutospacing="0" w:line="360" w:lineRule="auto"/>
        <w:ind w:left="709" w:hanging="709"/>
        <w:jc w:val="both"/>
      </w:pPr>
      <w:r>
        <w:t xml:space="preserve">Romero, F., y Salazar, T. (2021). Evaluación formativa en matemáticas utilizando applets interactivos. </w:t>
      </w:r>
      <w:r>
        <w:rPr>
          <w:rStyle w:val="nfasis"/>
        </w:rPr>
        <w:t>Educación y Tecnología</w:t>
      </w:r>
      <w:r>
        <w:t xml:space="preserve">, 13(4), 77–90. </w:t>
      </w:r>
      <w:hyperlink r:id="rId12" w:history="1">
        <w:r>
          <w:rPr>
            <w:rStyle w:val="Hipervnculo"/>
          </w:rPr>
          <w:t>https://doi.org/10.2468/edte.v13i4.2021</w:t>
        </w:r>
      </w:hyperlink>
      <w:r>
        <w:t xml:space="preserve"> </w:t>
      </w:r>
    </w:p>
    <w:p w14:paraId="3289C6AD" w14:textId="77777777" w:rsidR="00CF2634" w:rsidRDefault="00000000">
      <w:pPr>
        <w:pStyle w:val="NormalWeb"/>
        <w:spacing w:after="120" w:afterAutospacing="0" w:line="360" w:lineRule="auto"/>
        <w:ind w:left="709" w:hanging="709"/>
        <w:jc w:val="both"/>
      </w:pPr>
      <w:r>
        <w:t xml:space="preserve">Ruiz, A., y Hernández, J. (2022). Personalización del aprendizaje mediante inteligencia artificial y applets interactivos. </w:t>
      </w:r>
      <w:r>
        <w:rPr>
          <w:rStyle w:val="nfasis"/>
        </w:rPr>
        <w:t>Revista de Tecnología Educativa</w:t>
      </w:r>
      <w:r>
        <w:t xml:space="preserve">, 10(3), 102–117. </w:t>
      </w:r>
      <w:hyperlink r:id="rId13" w:history="1">
        <w:r>
          <w:rPr>
            <w:rStyle w:val="Hipervnculo"/>
          </w:rPr>
          <w:t>https://doi.org/10.3579/rte.v10i3.2022</w:t>
        </w:r>
      </w:hyperlink>
      <w:r>
        <w:t xml:space="preserve"> </w:t>
      </w:r>
    </w:p>
    <w:p w14:paraId="6A979C42" w14:textId="77777777" w:rsidR="00CF2634" w:rsidRDefault="00000000">
      <w:pPr>
        <w:pStyle w:val="Prrafodelista"/>
        <w:spacing w:after="120" w:line="360" w:lineRule="auto"/>
        <w:ind w:hanging="709"/>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Sánchez, T., y Rojas, J. (2023). Impacto del uso de GeoGebra en la enseñanza de la derivada: Un enfoque metodológico. </w:t>
      </w:r>
      <w:r>
        <w:rPr>
          <w:rFonts w:ascii="Times New Roman" w:hAnsi="Times New Roman" w:cs="Times New Roman"/>
          <w:i/>
          <w:iCs/>
          <w:sz w:val="24"/>
          <w:szCs w:val="24"/>
          <w:lang w:val="zh-CN"/>
        </w:rPr>
        <w:t>Revista de Educación Matemática</w:t>
      </w:r>
      <w:r>
        <w:rPr>
          <w:rFonts w:ascii="Times New Roman" w:hAnsi="Times New Roman" w:cs="Times New Roman"/>
          <w:sz w:val="24"/>
          <w:szCs w:val="24"/>
          <w:lang w:val="zh-CN"/>
        </w:rPr>
        <w:t xml:space="preserve">, 25(1), 12-29. </w:t>
      </w:r>
      <w:hyperlink r:id="rId14" w:tgtFrame="_new" w:history="1">
        <w:r>
          <w:rPr>
            <w:rStyle w:val="Hipervnculo"/>
            <w:rFonts w:ascii="Times New Roman" w:hAnsi="Times New Roman" w:cs="Times New Roman"/>
            <w:sz w:val="24"/>
            <w:szCs w:val="24"/>
            <w:lang w:val="zh-CN"/>
          </w:rPr>
          <w:t>https://www.scielo.org</w:t>
        </w:r>
      </w:hyperlink>
    </w:p>
    <w:p w14:paraId="55527FC5" w14:textId="77777777" w:rsidR="00CF2634" w:rsidRDefault="00000000">
      <w:pPr>
        <w:pStyle w:val="Prrafodelista"/>
        <w:spacing w:after="120" w:line="360" w:lineRule="auto"/>
        <w:ind w:hanging="709"/>
        <w:jc w:val="both"/>
        <w:rPr>
          <w:rStyle w:val="Hipervnculo"/>
          <w:rFonts w:ascii="Times New Roman" w:hAnsi="Times New Roman" w:cs="Times New Roman"/>
          <w:sz w:val="24"/>
          <w:szCs w:val="24"/>
          <w:lang w:val="zh-CN"/>
        </w:rPr>
      </w:pPr>
      <w:r>
        <w:rPr>
          <w:rFonts w:ascii="Times New Roman" w:hAnsi="Times New Roman" w:cs="Times New Roman"/>
          <w:sz w:val="24"/>
          <w:szCs w:val="24"/>
          <w:lang w:val="zh-CN"/>
        </w:rPr>
        <w:lastRenderedPageBreak/>
        <w:t xml:space="preserve">Torres, M., y Morales, R. (2024). Aprendizaje basado en problemas y su relación con el uso de tecnologías interactivas en matemáticas. </w:t>
      </w:r>
      <w:r>
        <w:rPr>
          <w:rFonts w:ascii="Times New Roman" w:hAnsi="Times New Roman" w:cs="Times New Roman"/>
          <w:i/>
          <w:iCs/>
          <w:sz w:val="24"/>
          <w:szCs w:val="24"/>
          <w:lang w:val="zh-CN"/>
        </w:rPr>
        <w:t>Revista Iberoamericana de Innovación Educativa</w:t>
      </w:r>
      <w:r>
        <w:rPr>
          <w:rFonts w:ascii="Times New Roman" w:hAnsi="Times New Roman" w:cs="Times New Roman"/>
          <w:sz w:val="24"/>
          <w:szCs w:val="24"/>
          <w:lang w:val="zh-CN"/>
        </w:rPr>
        <w:t xml:space="preserve">, 16(2), 110-127. </w:t>
      </w:r>
      <w:r>
        <w:fldChar w:fldCharType="begin"/>
      </w:r>
      <w:r>
        <w:instrText xml:space="preserve"> HYPERLINK "https://www.redalyc.org" \t "_new" </w:instrText>
      </w:r>
      <w:r>
        <w:fldChar w:fldCharType="separate"/>
      </w:r>
      <w:r>
        <w:rPr>
          <w:rStyle w:val="Hipervnculo"/>
          <w:rFonts w:ascii="Times New Roman" w:hAnsi="Times New Roman" w:cs="Times New Roman"/>
          <w:sz w:val="24"/>
          <w:szCs w:val="24"/>
          <w:lang w:val="zh-CN"/>
        </w:rPr>
        <w:t>https://www.redalyc.org</w:t>
      </w:r>
      <w:r>
        <w:rPr>
          <w:rStyle w:val="Hipervnculo"/>
          <w:rFonts w:ascii="Times New Roman" w:hAnsi="Times New Roman" w:cs="Times New Roman"/>
          <w:sz w:val="24"/>
          <w:szCs w:val="24"/>
          <w:lang w:val="zh-CN"/>
        </w:rPr>
        <w:fldChar w:fldCharType="end"/>
      </w:r>
    </w:p>
    <w:p w14:paraId="58FC82B4" w14:textId="77777777" w:rsidR="00CF2634" w:rsidRDefault="00CF2634">
      <w:pPr>
        <w:pStyle w:val="Prrafodelista"/>
        <w:spacing w:after="120" w:line="360" w:lineRule="auto"/>
        <w:ind w:hanging="709"/>
        <w:jc w:val="both"/>
        <w:rPr>
          <w:rStyle w:val="Hipervnculo"/>
          <w:rFonts w:ascii="Times New Roman" w:hAnsi="Times New Roman" w:cs="Times New Roman"/>
          <w:sz w:val="24"/>
          <w:szCs w:val="24"/>
          <w:lang w:val="zh-CN"/>
        </w:rPr>
      </w:pPr>
    </w:p>
    <w:p w14:paraId="6A2F20EF" w14:textId="77777777" w:rsidR="00CF2634" w:rsidRDefault="00000000">
      <w:pPr>
        <w:pStyle w:val="NormalWeb"/>
        <w:spacing w:after="120" w:afterAutospacing="0" w:line="360" w:lineRule="auto"/>
        <w:jc w:val="center"/>
        <w:rPr>
          <w:b/>
          <w:lang w:val="es-ES" w:eastAsia="en-US"/>
        </w:rPr>
      </w:pPr>
      <w:bookmarkStart w:id="1" w:name="_Hlk203498333"/>
      <w:r>
        <w:rPr>
          <w:b/>
          <w:lang w:val="es-ES" w:eastAsia="en-US"/>
        </w:rPr>
        <w:t>DECLARACIÓN DE CONFLICTO Y CONTRIBUCIÓN DE LOS AUTORES</w:t>
      </w:r>
    </w:p>
    <w:p w14:paraId="2D0F6018" w14:textId="77777777" w:rsidR="00CF2634" w:rsidRDefault="00000000">
      <w:pPr>
        <w:pStyle w:val="NormalWeb"/>
        <w:spacing w:line="360" w:lineRule="auto"/>
        <w:jc w:val="both"/>
      </w:pPr>
      <w:r>
        <w:t>El autor declara que este manuscrito es original y no ha sido enviado a ninguna otra revista. No existen conflictos de interés ni éticos relacionados con el contenido presentado.</w:t>
      </w:r>
    </w:p>
    <w:p w14:paraId="41E64871" w14:textId="77777777" w:rsidR="00CF2634" w:rsidRDefault="00000000">
      <w:pPr>
        <w:pStyle w:val="NormalWeb"/>
        <w:spacing w:line="360" w:lineRule="auto"/>
        <w:jc w:val="both"/>
      </w:pPr>
      <w:r>
        <w:t xml:space="preserve">Dra. </w:t>
      </w:r>
      <w:r>
        <w:rPr>
          <w:lang w:val="es-ES"/>
        </w:rPr>
        <w:t xml:space="preserve">Emma Margarita Gibert Benítez: Conceptualización, investigación, metodología, redacción, revisión y edición. </w:t>
      </w:r>
    </w:p>
    <w:p w14:paraId="3A75FB15" w14:textId="77777777" w:rsidR="00CF2634" w:rsidRDefault="00000000">
      <w:pPr>
        <w:pStyle w:val="NormalWeb"/>
        <w:spacing w:line="360" w:lineRule="auto"/>
        <w:jc w:val="both"/>
      </w:pPr>
      <w:r>
        <w:rPr>
          <w:lang w:val="es-ES"/>
        </w:rPr>
        <w:t xml:space="preserve">Estudiante </w:t>
      </w:r>
      <w:r>
        <w:t xml:space="preserve">Lic. Hernández </w:t>
      </w:r>
      <w:proofErr w:type="spellStart"/>
      <w:r>
        <w:t>Hernández</w:t>
      </w:r>
      <w:proofErr w:type="spellEnd"/>
      <w:r>
        <w:t xml:space="preserve"> Juan José: Conceptualización, investigación, metodología, recolección y análisis de datos, redacción, revisión y edición del manuscrito.</w:t>
      </w:r>
    </w:p>
    <w:bookmarkEnd w:id="1"/>
    <w:p w14:paraId="5B2E1AE9" w14:textId="77777777" w:rsidR="00CF2634" w:rsidRDefault="00CF2634">
      <w:pPr>
        <w:pStyle w:val="Prrafodelista"/>
        <w:spacing w:after="120" w:line="360" w:lineRule="auto"/>
        <w:ind w:hanging="709"/>
        <w:jc w:val="both"/>
        <w:rPr>
          <w:rStyle w:val="Hipervnculo"/>
          <w:rFonts w:ascii="Times New Roman" w:hAnsi="Times New Roman" w:cs="Times New Roman"/>
          <w:sz w:val="24"/>
          <w:szCs w:val="24"/>
        </w:rPr>
      </w:pPr>
    </w:p>
    <w:sectPr w:rsidR="00CF2634" w:rsidSect="009279A5">
      <w:headerReference w:type="default" r:id="rId15"/>
      <w:footerReference w:type="default" r:id="rId16"/>
      <w:pgSz w:w="12242" w:h="15842"/>
      <w:pgMar w:top="1134" w:right="1134" w:bottom="1134" w:left="1134" w:header="709" w:footer="709" w:gutter="0"/>
      <w:pgNumType w:start="30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4503E" w14:textId="77777777" w:rsidR="009A5CD2" w:rsidRDefault="009A5CD2">
      <w:pPr>
        <w:spacing w:line="240" w:lineRule="auto"/>
      </w:pPr>
      <w:r>
        <w:separator/>
      </w:r>
    </w:p>
  </w:endnote>
  <w:endnote w:type="continuationSeparator" w:id="0">
    <w:p w14:paraId="6D5A8EB1" w14:textId="77777777" w:rsidR="009A5CD2" w:rsidRDefault="009A5C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w:altName w:val="SimSun"/>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366894"/>
      <w:docPartObj>
        <w:docPartGallery w:val="Page Numbers (Bottom of Page)"/>
        <w:docPartUnique/>
      </w:docPartObj>
    </w:sdtPr>
    <w:sdtContent>
      <w:p w14:paraId="60A73699" w14:textId="77777777" w:rsidR="009279A5" w:rsidRPr="009279A5" w:rsidRDefault="009279A5" w:rsidP="009279A5">
        <w:pPr>
          <w:pStyle w:val="Piedepgina"/>
          <w:jc w:val="center"/>
        </w:pPr>
      </w:p>
      <w:tbl>
        <w:tblPr>
          <w:tblStyle w:val="Tablaconcuadrcula1"/>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9279A5" w:rsidRPr="009279A5" w14:paraId="60DB48FE" w14:textId="77777777" w:rsidTr="00592F6E">
          <w:trPr>
            <w:trHeight w:val="310"/>
            <w:jc w:val="center"/>
          </w:trPr>
          <w:tc>
            <w:tcPr>
              <w:tcW w:w="1804" w:type="dxa"/>
              <w:shd w:val="clear" w:color="auto" w:fill="00B0F0"/>
              <w:tcMar>
                <w:top w:w="144" w:type="dxa"/>
                <w:left w:w="115" w:type="dxa"/>
                <w:bottom w:w="144" w:type="dxa"/>
                <w:right w:w="115" w:type="dxa"/>
              </w:tcMar>
              <w:vAlign w:val="center"/>
            </w:tcPr>
            <w:p w14:paraId="09E67802" w14:textId="77777777" w:rsidR="009279A5" w:rsidRPr="009279A5" w:rsidRDefault="009279A5" w:rsidP="009279A5">
              <w:pPr>
                <w:spacing w:after="0" w:line="240" w:lineRule="auto"/>
                <w:rPr>
                  <w:rFonts w:ascii="Calibri" w:eastAsia="Calibri" w:hAnsi="Calibri" w:cs="Times New Roman"/>
                  <w:b/>
                  <w:color w:val="FFFFFF"/>
                  <w:kern w:val="0"/>
                  <w:lang w:val="es-ES"/>
                  <w14:ligatures w14:val="none"/>
                </w:rPr>
              </w:pPr>
              <w:r w:rsidRPr="009279A5">
                <w:rPr>
                  <w:rFonts w:ascii="Calibri" w:eastAsia="Calibri" w:hAnsi="Calibri" w:cs="Times New Roman"/>
                  <w:noProof/>
                  <w:kern w:val="0"/>
                  <w:lang w:val="es-ES" w:eastAsia="es-ES"/>
                  <w14:ligatures w14:val="none"/>
                </w:rPr>
                <w:drawing>
                  <wp:inline distT="0" distB="0" distL="0" distR="0" wp14:anchorId="2E30E8FE" wp14:editId="25672F7E">
                    <wp:extent cx="999490" cy="351790"/>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699691D5" w14:textId="77777777" w:rsidR="009279A5" w:rsidRPr="009279A5" w:rsidRDefault="009279A5" w:rsidP="009279A5">
              <w:pPr>
                <w:spacing w:after="0" w:line="240" w:lineRule="auto"/>
                <w:rPr>
                  <w:rFonts w:ascii="Calibri" w:eastAsia="Calibri" w:hAnsi="Calibri" w:cs="Times New Roman"/>
                  <w:color w:val="FFFFFF"/>
                  <w:kern w:val="0"/>
                  <w:sz w:val="20"/>
                  <w:lang w:val="es-ES"/>
                  <w14:ligatures w14:val="none"/>
                </w:rPr>
              </w:pPr>
              <w:r w:rsidRPr="009279A5">
                <w:rPr>
                  <w:rFonts w:ascii="Calibri" w:eastAsia="Calibri" w:hAnsi="Calibri" w:cs="Times New Roman"/>
                  <w:color w:val="FFFFFF"/>
                  <w:kern w:val="0"/>
                  <w:sz w:val="20"/>
                  <w:lang w:val="es-ES"/>
                  <w14:ligatures w14:val="none"/>
                </w:rPr>
                <w:t xml:space="preserve">Artículo de acceso abierto distribuido bajo los términos de la licencia Creative </w:t>
              </w:r>
              <w:proofErr w:type="spellStart"/>
              <w:r w:rsidRPr="009279A5">
                <w:rPr>
                  <w:rFonts w:ascii="Calibri" w:eastAsia="Calibri" w:hAnsi="Calibri" w:cs="Times New Roman"/>
                  <w:color w:val="FFFFFF"/>
                  <w:kern w:val="0"/>
                  <w:sz w:val="20"/>
                  <w:lang w:val="es-ES"/>
                  <w14:ligatures w14:val="none"/>
                </w:rPr>
                <w:t>Commons</w:t>
              </w:r>
              <w:proofErr w:type="spellEnd"/>
              <w:r w:rsidRPr="009279A5">
                <w:rPr>
                  <w:rFonts w:ascii="Calibri" w:eastAsia="Calibri" w:hAnsi="Calibri" w:cs="Times New Roman"/>
                  <w:color w:val="FFFFFF"/>
                  <w:kern w:val="0"/>
                  <w:sz w:val="20"/>
                  <w:lang w:val="es-ES"/>
                  <w14:ligatures w14:val="none"/>
                </w:rPr>
                <w:t xml:space="preserve">. </w:t>
              </w:r>
            </w:p>
            <w:p w14:paraId="50657F8E" w14:textId="77777777" w:rsidR="009279A5" w:rsidRPr="009279A5" w:rsidRDefault="009279A5" w:rsidP="009279A5">
              <w:pPr>
                <w:spacing w:after="0" w:line="240" w:lineRule="auto"/>
                <w:rPr>
                  <w:rFonts w:ascii="Calibri" w:eastAsia="Calibri" w:hAnsi="Calibri" w:cs="Times New Roman"/>
                  <w:b/>
                  <w:color w:val="FFFFFF"/>
                  <w:kern w:val="0"/>
                  <w:lang w:val="es-ES"/>
                  <w14:ligatures w14:val="none"/>
                </w:rPr>
              </w:pPr>
              <w:r w:rsidRPr="009279A5">
                <w:rPr>
                  <w:rFonts w:ascii="Calibri" w:eastAsia="Calibri" w:hAnsi="Calibri" w:cs="Times New Roman"/>
                  <w:color w:val="FFFFFF"/>
                  <w:kern w:val="0"/>
                  <w:sz w:val="20"/>
                  <w:lang w:val="es-ES"/>
                  <w14:ligatures w14:val="none"/>
                </w:rPr>
                <w:t>Reconocimiento-</w:t>
              </w:r>
              <w:proofErr w:type="spellStart"/>
              <w:r w:rsidRPr="009279A5">
                <w:rPr>
                  <w:rFonts w:ascii="Calibri" w:eastAsia="Calibri" w:hAnsi="Calibri" w:cs="Times New Roman"/>
                  <w:color w:val="FFFFFF"/>
                  <w:kern w:val="0"/>
                  <w:sz w:val="20"/>
                  <w:lang w:val="es-ES"/>
                  <w14:ligatures w14:val="none"/>
                </w:rPr>
                <w:t>NoComercial</w:t>
              </w:r>
              <w:proofErr w:type="spellEnd"/>
              <w:r w:rsidRPr="009279A5">
                <w:rPr>
                  <w:rFonts w:ascii="Calibri" w:eastAsia="Calibri" w:hAnsi="Calibri" w:cs="Times New Roman"/>
                  <w:color w:val="FFFFFF"/>
                  <w:kern w:val="0"/>
                  <w:sz w:val="20"/>
                  <w:lang w:val="es-ES"/>
                  <w14:ligatures w14:val="none"/>
                </w:rPr>
                <w:t xml:space="preserve"> 4.0 Internacional (CC BY-NC 4.0)</w:t>
              </w:r>
            </w:p>
          </w:tc>
        </w:tr>
        <w:tr w:rsidR="009279A5" w:rsidRPr="009279A5" w14:paraId="389BFAC9" w14:textId="77777777" w:rsidTr="00592F6E">
          <w:trPr>
            <w:trHeight w:val="14"/>
            <w:jc w:val="center"/>
          </w:trPr>
          <w:tc>
            <w:tcPr>
              <w:tcW w:w="10085" w:type="dxa"/>
              <w:gridSpan w:val="2"/>
              <w:shd w:val="clear" w:color="auto" w:fill="FFFFFF"/>
              <w:tcMar>
                <w:top w:w="144" w:type="dxa"/>
                <w:left w:w="115" w:type="dxa"/>
                <w:bottom w:w="144" w:type="dxa"/>
                <w:right w:w="115" w:type="dxa"/>
              </w:tcMar>
              <w:vAlign w:val="center"/>
            </w:tcPr>
            <w:p w14:paraId="578C3361" w14:textId="77777777" w:rsidR="009279A5" w:rsidRPr="009279A5" w:rsidRDefault="009279A5" w:rsidP="009279A5">
              <w:pPr>
                <w:spacing w:after="0" w:line="240" w:lineRule="auto"/>
                <w:jc w:val="center"/>
                <w:rPr>
                  <w:rFonts w:ascii="Calibri" w:eastAsia="Calibri" w:hAnsi="Calibri" w:cs="Times New Roman"/>
                  <w:color w:val="FFFFFF"/>
                  <w:kern w:val="0"/>
                  <w:sz w:val="20"/>
                  <w:lang w:val="es-ES"/>
                  <w14:ligatures w14:val="none"/>
                </w:rPr>
              </w:pPr>
              <w:r w:rsidRPr="009279A5">
                <w:rPr>
                  <w:rFonts w:ascii="Calibri" w:eastAsia="Calibri" w:hAnsi="Calibri" w:cs="Times New Roman"/>
                  <w:color w:val="833C0B"/>
                  <w:kern w:val="0"/>
                  <w:sz w:val="20"/>
                  <w:lang w:val="es-ES"/>
                  <w14:ligatures w14:val="none"/>
                </w:rPr>
                <w:t>Calle 41 No. 3406 e/34 y 36 Playa, La Habana, Cuba.    /   revista@iccp.rimed.cu   /   www.cienciaspedagogicas.rimed.cu</w:t>
              </w:r>
            </w:p>
          </w:tc>
        </w:tr>
      </w:tbl>
      <w:p w14:paraId="52F0D619" w14:textId="77777777" w:rsidR="009279A5" w:rsidRDefault="009279A5" w:rsidP="009279A5">
        <w:pPr>
          <w:pStyle w:val="Piedepgina"/>
          <w:jc w:val="center"/>
        </w:pPr>
        <w:r>
          <w:fldChar w:fldCharType="begin"/>
        </w:r>
        <w:r>
          <w:instrText>PAGE   \* MERGEFORMAT</w:instrText>
        </w:r>
        <w:r>
          <w:fldChar w:fldCharType="separate"/>
        </w:r>
        <w:r>
          <w:rPr>
            <w:lang w:val="es-ES"/>
          </w:rPr>
          <w:t>2</w:t>
        </w:r>
        <w:r>
          <w:fldChar w:fldCharType="end"/>
        </w:r>
      </w:p>
    </w:sdtContent>
  </w:sdt>
  <w:p w14:paraId="7C525831" w14:textId="77777777" w:rsidR="00CF2634" w:rsidRDefault="00CF263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2ED59" w14:textId="77777777" w:rsidR="009A5CD2" w:rsidRDefault="009A5CD2">
      <w:pPr>
        <w:spacing w:after="0"/>
      </w:pPr>
      <w:r>
        <w:separator/>
      </w:r>
    </w:p>
  </w:footnote>
  <w:footnote w:type="continuationSeparator" w:id="0">
    <w:p w14:paraId="71D468E8" w14:textId="77777777" w:rsidR="009A5CD2" w:rsidRDefault="009A5CD2">
      <w:pPr>
        <w:spacing w:after="0"/>
      </w:pPr>
      <w:r>
        <w:continuationSeparator/>
      </w:r>
    </w:p>
  </w:footnote>
  <w:footnote w:id="1">
    <w:p w14:paraId="0295B8BD" w14:textId="77777777" w:rsidR="00CF2634" w:rsidRDefault="00000000">
      <w:pPr>
        <w:pStyle w:val="Textonotapie"/>
        <w:jc w:val="both"/>
        <w:rPr>
          <w:rFonts w:ascii="Times New Roman" w:hAnsi="Times New Roman" w:cs="Times New Roman"/>
          <w:lang w:val="es-ES"/>
        </w:rPr>
      </w:pPr>
      <w:r>
        <w:rPr>
          <w:rStyle w:val="Refdenotaalpie"/>
          <w:rFonts w:ascii="Times New Roman" w:hAnsi="Times New Roman" w:cs="Times New Roman"/>
        </w:rPr>
        <w:footnoteRef/>
      </w:r>
      <w:r>
        <w:rPr>
          <w:rFonts w:ascii="Times New Roman" w:hAnsi="Times New Roman" w:cs="Times New Roman"/>
        </w:rPr>
        <w:t xml:space="preserve"> Licenciado en Pedagogía de las Matemáticas y la Física, docente de la </w:t>
      </w:r>
      <w:bookmarkStart w:id="0" w:name="_Hlk197715464"/>
      <w:r>
        <w:rPr>
          <w:rFonts w:ascii="Times New Roman" w:hAnsi="Times New Roman" w:cs="Times New Roman"/>
        </w:rPr>
        <w:t>Unidad Educativa particular “Julio María Matovelle”. Ecuador</w:t>
      </w:r>
      <w:bookmarkEnd w:id="0"/>
    </w:p>
  </w:footnote>
  <w:footnote w:id="2">
    <w:p w14:paraId="44DCD478" w14:textId="77777777" w:rsidR="00CF2634" w:rsidRDefault="00000000">
      <w:pPr>
        <w:pStyle w:val="Textonotapie"/>
        <w:jc w:val="both"/>
        <w:rPr>
          <w:lang w:val="es-ES"/>
        </w:rPr>
      </w:pPr>
      <w:r>
        <w:rPr>
          <w:rStyle w:val="Refdenotaalpie"/>
          <w:rFonts w:ascii="Times New Roman" w:hAnsi="Times New Roman" w:cs="Times New Roman"/>
        </w:rPr>
        <w:footnoteRef/>
      </w:r>
      <w:r>
        <w:rPr>
          <w:rFonts w:ascii="Times New Roman" w:hAnsi="Times New Roman" w:cs="Times New Roman"/>
        </w:rPr>
        <w:t xml:space="preserve"> Doctora en Ciencias Pedagógicas, Licenciada en Educación. Especialidad Matemática, Profesora Titular, Metodóloga de la dirección del profesional de la Universidad de Ciencias Pedagógicas Enrique José Varona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9279A5" w:rsidRPr="009279A5" w14:paraId="1B96CC49" w14:textId="77777777" w:rsidTr="00592F6E">
      <w:trPr>
        <w:jc w:val="center"/>
      </w:trPr>
      <w:tc>
        <w:tcPr>
          <w:tcW w:w="5382" w:type="dxa"/>
          <w:tcMar>
            <w:top w:w="72" w:type="dxa"/>
            <w:left w:w="115" w:type="dxa"/>
            <w:bottom w:w="72" w:type="dxa"/>
            <w:right w:w="115" w:type="dxa"/>
          </w:tcMar>
          <w:vAlign w:val="center"/>
        </w:tcPr>
        <w:p w14:paraId="78A7A55B" w14:textId="77777777" w:rsidR="009279A5" w:rsidRPr="009279A5" w:rsidRDefault="009279A5" w:rsidP="009279A5">
          <w:pPr>
            <w:spacing w:after="0" w:line="240" w:lineRule="auto"/>
            <w:jc w:val="center"/>
            <w:rPr>
              <w:rFonts w:ascii="Arial" w:eastAsia="Calibri" w:hAnsi="Arial" w:cs="Arial"/>
              <w:b/>
              <w:kern w:val="0"/>
              <w:sz w:val="28"/>
              <w:szCs w:val="24"/>
              <w:lang w:val="en-US"/>
              <w14:ligatures w14:val="none"/>
            </w:rPr>
          </w:pPr>
          <w:r w:rsidRPr="009279A5">
            <w:rPr>
              <w:rFonts w:ascii="Calibri" w:eastAsia="Calibri" w:hAnsi="Calibri" w:cs="Times New Roman"/>
              <w:noProof/>
              <w:kern w:val="0"/>
              <w:lang w:val="es-CU" w:eastAsia="es-CU"/>
              <w14:ligatures w14:val="none"/>
            </w:rPr>
            <w:drawing>
              <wp:inline distT="0" distB="0" distL="0" distR="0" wp14:anchorId="2FD0A5CA" wp14:editId="7275116B">
                <wp:extent cx="3235569" cy="631233"/>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527F7DDB" w14:textId="77777777" w:rsidR="009279A5" w:rsidRPr="009279A5" w:rsidRDefault="009279A5" w:rsidP="009279A5">
          <w:pPr>
            <w:spacing w:after="0" w:line="240" w:lineRule="auto"/>
            <w:jc w:val="center"/>
            <w:rPr>
              <w:rFonts w:ascii="Calibri" w:eastAsia="Calibri" w:hAnsi="Calibri" w:cs="Times New Roman"/>
              <w:b/>
              <w:color w:val="FFFFFF"/>
              <w:kern w:val="0"/>
              <w:sz w:val="18"/>
              <w:szCs w:val="18"/>
              <w:lang w:val="es-CU"/>
              <w14:ligatures w14:val="none"/>
            </w:rPr>
          </w:pPr>
          <w:r w:rsidRPr="009279A5">
            <w:rPr>
              <w:rFonts w:ascii="Calibri" w:eastAsia="Calibri" w:hAnsi="Calibri" w:cs="Times New Roman"/>
              <w:b/>
              <w:color w:val="FFFFFF"/>
              <w:kern w:val="0"/>
              <w:sz w:val="18"/>
              <w:szCs w:val="18"/>
              <w:lang w:val="es-CU"/>
              <w14:ligatures w14:val="none"/>
            </w:rPr>
            <w:t>ISSN: 1605 – 5888    RNPS: 1844</w:t>
          </w:r>
        </w:p>
        <w:p w14:paraId="000C26AF" w14:textId="77777777" w:rsidR="009279A5" w:rsidRPr="009279A5" w:rsidRDefault="009279A5" w:rsidP="009279A5">
          <w:pPr>
            <w:spacing w:after="0" w:line="240" w:lineRule="auto"/>
            <w:jc w:val="center"/>
            <w:rPr>
              <w:rFonts w:ascii="Calibri" w:eastAsia="Calibri" w:hAnsi="Calibri" w:cs="Times New Roman"/>
              <w:b/>
              <w:color w:val="FFFFFF"/>
              <w:kern w:val="0"/>
              <w:sz w:val="18"/>
              <w:szCs w:val="18"/>
              <w:lang w:val="es-CU"/>
              <w14:ligatures w14:val="none"/>
            </w:rPr>
          </w:pPr>
          <w:r w:rsidRPr="009279A5">
            <w:rPr>
              <w:rFonts w:ascii="Calibri" w:eastAsia="Calibri" w:hAnsi="Calibri" w:cs="Times New Roman"/>
              <w:b/>
              <w:color w:val="FFFFFF"/>
              <w:kern w:val="0"/>
              <w:sz w:val="18"/>
              <w:szCs w:val="18"/>
              <w:lang w:val="es-CU"/>
              <w14:ligatures w14:val="none"/>
            </w:rPr>
            <w:t xml:space="preserve">V.18. No.2 (mayo-agosto) Año 2025, 4ta Etapa </w:t>
          </w:r>
        </w:p>
        <w:p w14:paraId="6D34BF2B" w14:textId="77777777" w:rsidR="009279A5" w:rsidRPr="009279A5" w:rsidRDefault="009279A5" w:rsidP="009279A5">
          <w:pPr>
            <w:spacing w:after="0" w:line="240" w:lineRule="auto"/>
            <w:jc w:val="center"/>
            <w:rPr>
              <w:rFonts w:ascii="Arial" w:eastAsia="Calibri" w:hAnsi="Arial" w:cs="Arial"/>
              <w:b/>
              <w:kern w:val="0"/>
              <w:sz w:val="28"/>
              <w:szCs w:val="24"/>
              <w:lang w:val="en-US"/>
              <w14:ligatures w14:val="none"/>
            </w:rPr>
          </w:pPr>
          <w:proofErr w:type="spellStart"/>
          <w:r w:rsidRPr="009279A5">
            <w:rPr>
              <w:rFonts w:ascii="Calibri" w:eastAsia="Calibri" w:hAnsi="Calibri" w:cs="Times New Roman"/>
              <w:b/>
              <w:color w:val="FFFFFF"/>
              <w:kern w:val="0"/>
              <w:sz w:val="18"/>
              <w:szCs w:val="18"/>
              <w:lang w:val="en-US"/>
              <w14:ligatures w14:val="none"/>
            </w:rPr>
            <w:t>Págs</w:t>
          </w:r>
          <w:proofErr w:type="spellEnd"/>
          <w:r w:rsidRPr="009279A5">
            <w:rPr>
              <w:rFonts w:ascii="Calibri" w:eastAsia="Calibri" w:hAnsi="Calibri" w:cs="Times New Roman"/>
              <w:b/>
              <w:color w:val="FFFFFF"/>
              <w:kern w:val="0"/>
              <w:sz w:val="18"/>
              <w:szCs w:val="18"/>
              <w:lang w:val="en-US"/>
              <w14:ligatures w14:val="none"/>
            </w:rPr>
            <w:t xml:space="preserve">. </w:t>
          </w:r>
          <w:r>
            <w:rPr>
              <w:rFonts w:ascii="Calibri" w:eastAsia="Calibri" w:hAnsi="Calibri" w:cs="Times New Roman"/>
              <w:b/>
              <w:color w:val="FFFFFF"/>
              <w:kern w:val="0"/>
              <w:sz w:val="18"/>
              <w:szCs w:val="18"/>
              <w:lang w:val="en-US"/>
              <w14:ligatures w14:val="none"/>
            </w:rPr>
            <w:t>308-321</w:t>
          </w:r>
        </w:p>
      </w:tc>
    </w:tr>
  </w:tbl>
  <w:p w14:paraId="0327D0C9" w14:textId="77777777" w:rsidR="00CF2634" w:rsidRDefault="00CF26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A6"/>
    <w:rsid w:val="00001AA8"/>
    <w:rsid w:val="00010CC5"/>
    <w:rsid w:val="00015A27"/>
    <w:rsid w:val="000376A7"/>
    <w:rsid w:val="000C515C"/>
    <w:rsid w:val="000D2C7B"/>
    <w:rsid w:val="000F3A2D"/>
    <w:rsid w:val="0010122B"/>
    <w:rsid w:val="00103AFE"/>
    <w:rsid w:val="00131FFA"/>
    <w:rsid w:val="001325B4"/>
    <w:rsid w:val="00147775"/>
    <w:rsid w:val="00153A3B"/>
    <w:rsid w:val="00157E11"/>
    <w:rsid w:val="00161311"/>
    <w:rsid w:val="001C0E29"/>
    <w:rsid w:val="001C2290"/>
    <w:rsid w:val="001C3F77"/>
    <w:rsid w:val="002331C8"/>
    <w:rsid w:val="00284766"/>
    <w:rsid w:val="002A1010"/>
    <w:rsid w:val="002B46B1"/>
    <w:rsid w:val="002D19C7"/>
    <w:rsid w:val="002D35C8"/>
    <w:rsid w:val="002F3137"/>
    <w:rsid w:val="00307BC0"/>
    <w:rsid w:val="00345ABC"/>
    <w:rsid w:val="003521FD"/>
    <w:rsid w:val="00362965"/>
    <w:rsid w:val="003650AD"/>
    <w:rsid w:val="003A34F7"/>
    <w:rsid w:val="00427010"/>
    <w:rsid w:val="00462516"/>
    <w:rsid w:val="004718AC"/>
    <w:rsid w:val="004859DC"/>
    <w:rsid w:val="00497088"/>
    <w:rsid w:val="004C4F3C"/>
    <w:rsid w:val="004C5D37"/>
    <w:rsid w:val="004D68FA"/>
    <w:rsid w:val="004E4E03"/>
    <w:rsid w:val="00521E50"/>
    <w:rsid w:val="005468DB"/>
    <w:rsid w:val="00553ED3"/>
    <w:rsid w:val="00560185"/>
    <w:rsid w:val="00564B57"/>
    <w:rsid w:val="005929E0"/>
    <w:rsid w:val="00596EE3"/>
    <w:rsid w:val="00651EA6"/>
    <w:rsid w:val="0065757E"/>
    <w:rsid w:val="006626D3"/>
    <w:rsid w:val="006A7FAE"/>
    <w:rsid w:val="006B0A11"/>
    <w:rsid w:val="006B128A"/>
    <w:rsid w:val="006C5B82"/>
    <w:rsid w:val="00734956"/>
    <w:rsid w:val="008202EF"/>
    <w:rsid w:val="00831629"/>
    <w:rsid w:val="00833C3C"/>
    <w:rsid w:val="0083415B"/>
    <w:rsid w:val="00837CA7"/>
    <w:rsid w:val="00844408"/>
    <w:rsid w:val="00872FEF"/>
    <w:rsid w:val="008C0371"/>
    <w:rsid w:val="008C6BFB"/>
    <w:rsid w:val="008F46A7"/>
    <w:rsid w:val="009279A5"/>
    <w:rsid w:val="0096237E"/>
    <w:rsid w:val="009639F7"/>
    <w:rsid w:val="00975E2A"/>
    <w:rsid w:val="00977CC9"/>
    <w:rsid w:val="00994500"/>
    <w:rsid w:val="009A03FF"/>
    <w:rsid w:val="009A5CD2"/>
    <w:rsid w:val="009D48A4"/>
    <w:rsid w:val="00A46925"/>
    <w:rsid w:val="00A642F3"/>
    <w:rsid w:val="00A64EA0"/>
    <w:rsid w:val="00A8143D"/>
    <w:rsid w:val="00A932C7"/>
    <w:rsid w:val="00A960FB"/>
    <w:rsid w:val="00AA0D37"/>
    <w:rsid w:val="00AB403F"/>
    <w:rsid w:val="00AC6972"/>
    <w:rsid w:val="00AD1A29"/>
    <w:rsid w:val="00B44E73"/>
    <w:rsid w:val="00B56F36"/>
    <w:rsid w:val="00B63B42"/>
    <w:rsid w:val="00BA5469"/>
    <w:rsid w:val="00BC0900"/>
    <w:rsid w:val="00BE37DC"/>
    <w:rsid w:val="00BE7299"/>
    <w:rsid w:val="00C42CF5"/>
    <w:rsid w:val="00C605D8"/>
    <w:rsid w:val="00C60A5B"/>
    <w:rsid w:val="00C60CE8"/>
    <w:rsid w:val="00C6435E"/>
    <w:rsid w:val="00C7029C"/>
    <w:rsid w:val="00C7098D"/>
    <w:rsid w:val="00CD1AAF"/>
    <w:rsid w:val="00CF2634"/>
    <w:rsid w:val="00D136A6"/>
    <w:rsid w:val="00D2023A"/>
    <w:rsid w:val="00D305DD"/>
    <w:rsid w:val="00D54AFD"/>
    <w:rsid w:val="00D776C2"/>
    <w:rsid w:val="00D80CDA"/>
    <w:rsid w:val="00D83BB9"/>
    <w:rsid w:val="00D936E0"/>
    <w:rsid w:val="00DA5452"/>
    <w:rsid w:val="00DA6A6F"/>
    <w:rsid w:val="00DC57DD"/>
    <w:rsid w:val="00DD266A"/>
    <w:rsid w:val="00DD3728"/>
    <w:rsid w:val="00E1188B"/>
    <w:rsid w:val="00E23BFA"/>
    <w:rsid w:val="00E267A6"/>
    <w:rsid w:val="00E34055"/>
    <w:rsid w:val="00E57A95"/>
    <w:rsid w:val="00E935F7"/>
    <w:rsid w:val="00EA136C"/>
    <w:rsid w:val="00EA302E"/>
    <w:rsid w:val="00ED65BD"/>
    <w:rsid w:val="00F07686"/>
    <w:rsid w:val="00F15651"/>
    <w:rsid w:val="00F65154"/>
    <w:rsid w:val="00F804C6"/>
    <w:rsid w:val="00F84427"/>
    <w:rsid w:val="00FA7A9D"/>
    <w:rsid w:val="00FD11BC"/>
    <w:rsid w:val="00FF0FB6"/>
    <w:rsid w:val="532E74A9"/>
    <w:rsid w:val="77080E30"/>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A2A50"/>
  <w15:docId w15:val="{9C95B64F-DACC-44B1-8E7F-94421156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cstheme="minorBidi"/>
      <w:kern w:val="2"/>
      <w:sz w:val="22"/>
      <w:szCs w:val="22"/>
      <w:lang w:val="es-EC"/>
      <w14:ligatures w14:val="standardContextual"/>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Ttulo4">
    <w:name w:val="heading 4"/>
    <w:basedOn w:val="Normal"/>
    <w:next w:val="Normal"/>
    <w:link w:val="Ttulo4C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Hipervnculovisitado">
    <w:name w:val="FollowedHyperlink"/>
    <w:basedOn w:val="Fuentedeprrafopredeter"/>
    <w:uiPriority w:val="99"/>
    <w:semiHidden/>
    <w:unhideWhenUsed/>
    <w:qFormat/>
    <w:rPr>
      <w:color w:val="954F72" w:themeColor="followedHyperlink"/>
      <w:u w:val="single"/>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es-EC"/>
      <w14:ligatures w14:val="none"/>
    </w:rPr>
  </w:style>
  <w:style w:type="table" w:styleId="Tablaconcuadrcula">
    <w:name w:val="Table Grid"/>
    <w:basedOn w:val="Tablanormal"/>
    <w:uiPriority w:val="39"/>
    <w:qFormat/>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s-EC"/>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kern w:val="0"/>
      <w:sz w:val="24"/>
      <w:szCs w:val="24"/>
      <w:lang w:eastAsia="es-EC"/>
      <w14:ligatures w14:val="none"/>
    </w:rPr>
  </w:style>
  <w:style w:type="character" w:customStyle="1" w:styleId="normaltextrun">
    <w:name w:val="normaltextrun"/>
    <w:basedOn w:val="Fuentedeprrafopredeter"/>
    <w:qFormat/>
  </w:style>
  <w:style w:type="character" w:customStyle="1" w:styleId="eop">
    <w:name w:val="eop"/>
    <w:basedOn w:val="Fuentedeprrafopredeter"/>
    <w:qFormat/>
  </w:style>
  <w:style w:type="character" w:customStyle="1" w:styleId="Mencinsinresolver2">
    <w:name w:val="Mención sin resolver2"/>
    <w:basedOn w:val="Fuentedeprrafopredeter"/>
    <w:uiPriority w:val="99"/>
    <w:semiHidden/>
    <w:unhideWhenUsed/>
    <w:rPr>
      <w:color w:val="605E5C"/>
      <w:shd w:val="clear" w:color="auto" w:fill="E1DFDD"/>
    </w:rPr>
  </w:style>
  <w:style w:type="character" w:customStyle="1" w:styleId="Ttulo2Car">
    <w:name w:val="Título 2 Car"/>
    <w:basedOn w:val="Fuentedeprrafopredeter"/>
    <w:link w:val="Ttulo2"/>
    <w:uiPriority w:val="9"/>
    <w:qFormat/>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Ttulo3Car">
    <w:name w:val="Título 3 Car"/>
    <w:basedOn w:val="Fuentedeprrafopredeter"/>
    <w:link w:val="Ttulo3"/>
    <w:uiPriority w:val="9"/>
    <w:semiHidden/>
    <w:qFormat/>
    <w:rPr>
      <w:rFonts w:asciiTheme="majorHAnsi" w:eastAsiaTheme="majorEastAsia" w:hAnsiTheme="majorHAnsi" w:cstheme="majorBidi"/>
      <w:color w:val="1F3864" w:themeColor="accent1" w:themeShade="80"/>
      <w:kern w:val="2"/>
      <w14:ligatures w14:val="standardContextual"/>
    </w:rPr>
  </w:style>
  <w:style w:type="character" w:customStyle="1" w:styleId="Ttulo4Car">
    <w:name w:val="Título 4 Car"/>
    <w:basedOn w:val="Fuentedeprrafopredeter"/>
    <w:link w:val="Ttulo4"/>
    <w:uiPriority w:val="9"/>
    <w:semiHidden/>
    <w:qFormat/>
    <w:rPr>
      <w:rFonts w:asciiTheme="majorHAnsi" w:eastAsiaTheme="majorEastAsia" w:hAnsiTheme="majorHAnsi" w:cstheme="majorBidi"/>
      <w:i/>
      <w:iCs/>
      <w:color w:val="2F5496" w:themeColor="accent1" w:themeShade="BF"/>
      <w:kern w:val="2"/>
      <w:sz w:val="22"/>
      <w:szCs w:val="22"/>
      <w14:ligatures w14:val="standardContextual"/>
    </w:rPr>
  </w:style>
  <w:style w:type="character" w:customStyle="1" w:styleId="EncabezadoCar">
    <w:name w:val="Encabezado Car"/>
    <w:basedOn w:val="Fuentedeprrafopredeter"/>
    <w:link w:val="Encabezado"/>
    <w:uiPriority w:val="99"/>
    <w:qFormat/>
    <w:rPr>
      <w:rFonts w:asciiTheme="minorHAnsi" w:hAnsiTheme="minorHAnsi" w:cstheme="minorBidi"/>
      <w:kern w:val="2"/>
      <w:sz w:val="22"/>
      <w:szCs w:val="22"/>
      <w14:ligatures w14:val="standardContextual"/>
    </w:rPr>
  </w:style>
  <w:style w:type="character" w:customStyle="1" w:styleId="PiedepginaCar">
    <w:name w:val="Pie de página Car"/>
    <w:basedOn w:val="Fuentedeprrafopredeter"/>
    <w:link w:val="Piedepgina"/>
    <w:uiPriority w:val="99"/>
    <w:qFormat/>
    <w:rPr>
      <w:rFonts w:asciiTheme="minorHAnsi" w:hAnsiTheme="minorHAnsi" w:cstheme="minorBidi"/>
      <w:kern w:val="2"/>
      <w:sz w:val="22"/>
      <w:szCs w:val="22"/>
      <w14:ligatures w14:val="standardContextual"/>
    </w:rPr>
  </w:style>
  <w:style w:type="character" w:customStyle="1" w:styleId="TextonotapieCar">
    <w:name w:val="Texto nota pie Car"/>
    <w:basedOn w:val="Fuentedeprrafopredeter"/>
    <w:link w:val="Textonotapie"/>
    <w:uiPriority w:val="99"/>
    <w:semiHidden/>
    <w:qFormat/>
    <w:rPr>
      <w:rFonts w:asciiTheme="minorHAnsi" w:hAnsiTheme="minorHAnsi" w:cstheme="minorBidi"/>
      <w:kern w:val="2"/>
      <w:sz w:val="20"/>
      <w:szCs w:val="20"/>
      <w14:ligatures w14:val="standardContextual"/>
    </w:rPr>
  </w:style>
  <w:style w:type="table" w:customStyle="1" w:styleId="Tablaconcuadrcula11">
    <w:name w:val="Tabla con cuadrícula11"/>
    <w:basedOn w:val="Tablanormal"/>
    <w:next w:val="Tablaconcuadrcula"/>
    <w:uiPriority w:val="39"/>
    <w:rsid w:val="009279A5"/>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279A5"/>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8765/rie.v8i2.2020" TargetMode="External"/><Relationship Id="rId13" Type="http://schemas.openxmlformats.org/officeDocument/2006/relationships/hyperlink" Target="https://doi.org/10.3579/rte.v10i3.202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jhernandezh@uce.edu.ec" TargetMode="External"/><Relationship Id="rId12" Type="http://schemas.openxmlformats.org/officeDocument/2006/relationships/hyperlink" Target="https://doi.org/10.2468/edte.v13i4.202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357/rem.v19i1.202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2234/rte.v14i2.2024" TargetMode="External"/><Relationship Id="rId4" Type="http://schemas.openxmlformats.org/officeDocument/2006/relationships/webSettings" Target="webSettings.xml"/><Relationship Id="rId9" Type="http://schemas.openxmlformats.org/officeDocument/2006/relationships/hyperlink" Target="https://doi.org/10.1111/rcie.v11i1.2024" TargetMode="External"/><Relationship Id="rId14" Type="http://schemas.openxmlformats.org/officeDocument/2006/relationships/hyperlink" Target="https://www.scielo.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7AFE-2D99-4BD7-A97E-91BEB9B4D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14</Pages>
  <Words>4132</Words>
  <Characters>23556</Characters>
  <Application>Microsoft Office Word</Application>
  <DocSecurity>0</DocSecurity>
  <Lines>196</Lines>
  <Paragraphs>55</Paragraphs>
  <ScaleCrop>false</ScaleCrop>
  <Company/>
  <LinksUpToDate>false</LinksUpToDate>
  <CharactersWithSpaces>27633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SANTIAGO ..............</dc:creator>
  <cp:lastModifiedBy>Enrique Orouri</cp:lastModifiedBy>
  <cp:revision>36</cp:revision>
  <cp:lastPrinted>2025-09-28T20:08:00Z</cp:lastPrinted>
  <dcterms:created xsi:type="dcterms:W3CDTF">2025-05-09T20:13:00Z</dcterms:created>
  <dcterms:modified xsi:type="dcterms:W3CDTF">2025-09-28T20:08:00Z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D6B073169EB4418A868B9B57B6BD195B_12</vt:lpwstr>
  </property>
</Properties>
</file>