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AC61F" w14:textId="7828AA77" w:rsidR="002260C4" w:rsidRPr="00AA7D1A" w:rsidRDefault="00AA7D1A" w:rsidP="00400642">
      <w:pPr>
        <w:widowControl w:val="0"/>
        <w:spacing w:after="0" w:line="360" w:lineRule="auto"/>
        <w:ind w:left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76578436"/>
      <w:r w:rsidRPr="00AA7D1A">
        <w:rPr>
          <w:rFonts w:ascii="Times New Roman" w:eastAsia="Calibri" w:hAnsi="Times New Roman" w:cs="Times New Roman"/>
          <w:b/>
          <w:sz w:val="24"/>
          <w:szCs w:val="24"/>
        </w:rPr>
        <w:t>Miradas reflexivas a la didáctica del léxico en  preuniversitario</w:t>
      </w:r>
    </w:p>
    <w:p w14:paraId="66A4B987" w14:textId="3F94816C" w:rsidR="00C62500" w:rsidRPr="00F406E0" w:rsidRDefault="00C62500" w:rsidP="00747A90">
      <w:pPr>
        <w:widowControl w:val="0"/>
        <w:spacing w:after="0" w:line="360" w:lineRule="auto"/>
        <w:ind w:left="708"/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F406E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Reflective looks al the teaching of </w:t>
      </w:r>
      <w:proofErr w:type="spellStart"/>
      <w:r w:rsidRPr="00F406E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lexicón</w:t>
      </w:r>
      <w:proofErr w:type="spellEnd"/>
      <w:r w:rsidRPr="00F406E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in pre-university</w:t>
      </w:r>
    </w:p>
    <w:bookmarkEnd w:id="0"/>
    <w:p w14:paraId="70C6A628" w14:textId="5B08E2E1" w:rsidR="002260C4" w:rsidRPr="009C5534" w:rsidRDefault="002260C4" w:rsidP="00747A90">
      <w:pPr>
        <w:widowControl w:val="0"/>
        <w:spacing w:after="0" w:line="360" w:lineRule="auto"/>
        <w:ind w:left="708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9C55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Artículo de </w:t>
      </w:r>
      <w:r w:rsidR="006D6C5C" w:rsidRPr="009C5534">
        <w:rPr>
          <w:rFonts w:ascii="Times New Roman" w:eastAsia="Calibri" w:hAnsi="Times New Roman" w:cs="Times New Roman"/>
          <w:b/>
          <w:bCs/>
          <w:sz w:val="24"/>
          <w:szCs w:val="24"/>
        </w:rPr>
        <w:t>investigación</w:t>
      </w:r>
    </w:p>
    <w:p w14:paraId="0FE141DF" w14:textId="77777777" w:rsidR="002260C4" w:rsidRPr="009C5534" w:rsidRDefault="002260C4" w:rsidP="00747A90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5534">
        <w:rPr>
          <w:rFonts w:ascii="Times New Roman" w:eastAsia="Calibri" w:hAnsi="Times New Roman" w:cs="Times New Roman"/>
          <w:b/>
          <w:sz w:val="24"/>
          <w:szCs w:val="24"/>
        </w:rPr>
        <w:t>Autor (es):</w:t>
      </w:r>
    </w:p>
    <w:p w14:paraId="4FA8CCDF" w14:textId="5AB921A8" w:rsidR="002260C4" w:rsidRPr="009C5534" w:rsidRDefault="006D6C5C" w:rsidP="00D240DD">
      <w:pPr>
        <w:spacing w:after="0" w:line="240" w:lineRule="auto"/>
        <w:ind w:firstLine="432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C5534">
        <w:rPr>
          <w:rFonts w:ascii="Times New Roman" w:eastAsia="Calibri" w:hAnsi="Times New Roman" w:cs="Times New Roman"/>
          <w:sz w:val="24"/>
          <w:szCs w:val="24"/>
        </w:rPr>
        <w:t>Dr. C. Angela María García Caballero</w:t>
      </w:r>
      <w:r w:rsidR="002260C4" w:rsidRPr="009C5534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2260C4" w:rsidRPr="009C5534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14:paraId="19C85E15" w14:textId="25ACEDCB" w:rsidR="002260C4" w:rsidRPr="009C5534" w:rsidRDefault="002260C4" w:rsidP="00D240DD">
      <w:pPr>
        <w:widowControl w:val="0"/>
        <w:spacing w:after="0" w:line="240" w:lineRule="auto"/>
        <w:ind w:firstLine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34">
        <w:rPr>
          <w:rFonts w:ascii="Times New Roman" w:eastAsia="Calibri" w:hAnsi="Times New Roman" w:cs="Times New Roman"/>
          <w:sz w:val="24"/>
          <w:szCs w:val="24"/>
        </w:rPr>
        <w:t xml:space="preserve">Correo: </w:t>
      </w:r>
      <w:r w:rsidR="000D699D"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>dr.angelagarcia59@gmail.com</w:t>
      </w:r>
      <w:hyperlink r:id="rId8" w:history="1"/>
      <w:r w:rsidR="006D6C5C"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6CE01A7" w14:textId="7772C7ED" w:rsidR="002260C4" w:rsidRPr="003C332B" w:rsidRDefault="003C332B" w:rsidP="00D240DD">
      <w:pPr>
        <w:widowControl w:val="0"/>
        <w:spacing w:after="0" w:line="240" w:lineRule="auto"/>
        <w:ind w:firstLine="43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2260C4" w:rsidRPr="009C5534">
        <w:rPr>
          <w:rFonts w:ascii="Times New Roman" w:eastAsia="Calibri" w:hAnsi="Times New Roman" w:cs="Times New Roman"/>
          <w:sz w:val="24"/>
          <w:szCs w:val="24"/>
        </w:rPr>
        <w:t>rcid</w:t>
      </w:r>
      <w:proofErr w:type="spellEnd"/>
      <w:r w:rsidR="002260C4" w:rsidRPr="009C553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6D6C5C" w:rsidRPr="009C5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7F1A" w:rsidRPr="003C332B">
        <w:rPr>
          <w:rFonts w:ascii="Times New Roman" w:hAnsi="Times New Roman" w:cs="Times New Roman"/>
          <w:color w:val="000000"/>
          <w:sz w:val="24"/>
          <w:szCs w:val="24"/>
          <w:lang w:val="es-CU"/>
        </w:rPr>
        <w:t>https://orcid.org/0000-0001-7954-7444</w:t>
      </w:r>
    </w:p>
    <w:p w14:paraId="18223C16" w14:textId="6305D04F" w:rsidR="002260C4" w:rsidRPr="009C5534" w:rsidRDefault="006D6C5C" w:rsidP="00AA7D1A">
      <w:pPr>
        <w:widowControl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34">
        <w:rPr>
          <w:rFonts w:ascii="Times New Roman" w:eastAsia="Calibri" w:hAnsi="Times New Roman" w:cs="Times New Roman"/>
          <w:sz w:val="24"/>
          <w:szCs w:val="24"/>
        </w:rPr>
        <w:t>Universidad de Matanzas</w:t>
      </w:r>
      <w:r w:rsidR="002260C4" w:rsidRPr="009C5534">
        <w:rPr>
          <w:rFonts w:ascii="Times New Roman" w:eastAsia="Calibri" w:hAnsi="Times New Roman" w:cs="Times New Roman"/>
          <w:sz w:val="24"/>
          <w:szCs w:val="24"/>
        </w:rPr>
        <w:t>, Cuba.</w:t>
      </w:r>
    </w:p>
    <w:p w14:paraId="7467D85A" w14:textId="4B6E78D8" w:rsidR="002260C4" w:rsidRPr="009C5534" w:rsidRDefault="006D6C5C" w:rsidP="00D240DD">
      <w:pPr>
        <w:spacing w:after="0" w:line="240" w:lineRule="auto"/>
        <w:ind w:firstLine="432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C5534">
        <w:rPr>
          <w:rFonts w:ascii="Times New Roman" w:eastAsia="Calibri" w:hAnsi="Times New Roman" w:cs="Times New Roman"/>
          <w:sz w:val="24"/>
          <w:szCs w:val="24"/>
        </w:rPr>
        <w:t xml:space="preserve">Lic. Mabel Muñiz </w:t>
      </w:r>
      <w:proofErr w:type="spellStart"/>
      <w:r w:rsidRPr="009C5534">
        <w:rPr>
          <w:rFonts w:ascii="Times New Roman" w:eastAsia="Calibri" w:hAnsi="Times New Roman" w:cs="Times New Roman"/>
          <w:sz w:val="24"/>
          <w:szCs w:val="24"/>
        </w:rPr>
        <w:t>Carmenate</w:t>
      </w:r>
      <w:proofErr w:type="spellEnd"/>
      <w:r w:rsidR="002260C4" w:rsidRPr="009C5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60C4" w:rsidRPr="009C5534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14:paraId="4EE3F605" w14:textId="096CC2B7" w:rsidR="002260C4" w:rsidRPr="009C5534" w:rsidRDefault="002260C4" w:rsidP="00D240DD">
      <w:pPr>
        <w:widowControl w:val="0"/>
        <w:spacing w:after="0" w:line="240" w:lineRule="auto"/>
        <w:ind w:firstLine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34">
        <w:rPr>
          <w:rFonts w:ascii="Times New Roman" w:eastAsia="Calibri" w:hAnsi="Times New Roman" w:cs="Times New Roman"/>
          <w:sz w:val="24"/>
          <w:szCs w:val="24"/>
        </w:rPr>
        <w:t xml:space="preserve">Correo: </w:t>
      </w:r>
      <w:r w:rsidR="006C3E5C" w:rsidRPr="009C5534">
        <w:rPr>
          <w:rFonts w:ascii="Times New Roman" w:eastAsia="Calibri" w:hAnsi="Times New Roman" w:cs="Times New Roman"/>
          <w:sz w:val="24"/>
          <w:szCs w:val="24"/>
        </w:rPr>
        <w:t>mabelmuñiz920</w:t>
      </w:r>
      <w:r w:rsidR="006C3E5C"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>@gmail.com</w:t>
      </w:r>
    </w:p>
    <w:p w14:paraId="1A620B70" w14:textId="570FCEFC" w:rsidR="002260C4" w:rsidRPr="009C5534" w:rsidRDefault="003C332B" w:rsidP="00D240DD">
      <w:pPr>
        <w:widowControl w:val="0"/>
        <w:spacing w:after="0" w:line="240" w:lineRule="auto"/>
        <w:ind w:firstLine="43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2260C4" w:rsidRPr="009C5534">
        <w:rPr>
          <w:rFonts w:ascii="Times New Roman" w:eastAsia="Calibri" w:hAnsi="Times New Roman" w:cs="Times New Roman"/>
          <w:sz w:val="24"/>
          <w:szCs w:val="24"/>
        </w:rPr>
        <w:t>rcid</w:t>
      </w:r>
      <w:proofErr w:type="spellEnd"/>
      <w:r w:rsidR="002260C4" w:rsidRPr="009C553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6D6C5C" w:rsidRPr="009C5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454A" w:rsidRPr="003C332B">
        <w:rPr>
          <w:rFonts w:ascii="Times New Roman" w:hAnsi="Times New Roman" w:cs="Times New Roman"/>
          <w:color w:val="000000"/>
          <w:sz w:val="24"/>
          <w:szCs w:val="24"/>
          <w:lang w:val="es-CU"/>
        </w:rPr>
        <w:t>https://orcid.org/0009-0003-2124-256X</w:t>
      </w:r>
    </w:p>
    <w:p w14:paraId="3E5D9790" w14:textId="7859B390" w:rsidR="002260C4" w:rsidRPr="009C5534" w:rsidRDefault="006D6C5C" w:rsidP="00AA7D1A">
      <w:pPr>
        <w:widowControl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34">
        <w:rPr>
          <w:rFonts w:ascii="Times New Roman" w:eastAsia="Calibri" w:hAnsi="Times New Roman" w:cs="Times New Roman"/>
          <w:sz w:val="24"/>
          <w:szCs w:val="24"/>
        </w:rPr>
        <w:t>Instituto preuniversitario Martin Klein Schiller, Cárdenas, Matanzas</w:t>
      </w:r>
      <w:r w:rsidR="002260C4" w:rsidRPr="009C5534">
        <w:rPr>
          <w:rFonts w:ascii="Times New Roman" w:eastAsia="Calibri" w:hAnsi="Times New Roman" w:cs="Times New Roman"/>
          <w:sz w:val="24"/>
          <w:szCs w:val="24"/>
        </w:rPr>
        <w:t>, Cuba.</w:t>
      </w:r>
    </w:p>
    <w:p w14:paraId="278C3AEB" w14:textId="06BEC104" w:rsidR="002260C4" w:rsidRPr="009C5534" w:rsidRDefault="002260C4" w:rsidP="00D240DD">
      <w:pPr>
        <w:widowControl w:val="0"/>
        <w:spacing w:after="0" w:line="240" w:lineRule="auto"/>
        <w:ind w:firstLine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34">
        <w:rPr>
          <w:rFonts w:ascii="Times New Roman" w:eastAsia="Calibri" w:hAnsi="Times New Roman" w:cs="Times New Roman"/>
          <w:sz w:val="24"/>
          <w:szCs w:val="24"/>
        </w:rPr>
        <w:t xml:space="preserve">Dr. C. </w:t>
      </w:r>
      <w:r w:rsidR="006D6C5C" w:rsidRPr="009C5534">
        <w:rPr>
          <w:rFonts w:ascii="Times New Roman" w:eastAsia="Calibri" w:hAnsi="Times New Roman" w:cs="Times New Roman"/>
          <w:sz w:val="24"/>
          <w:szCs w:val="24"/>
        </w:rPr>
        <w:t xml:space="preserve">Bárbara Maricely </w:t>
      </w:r>
      <w:bookmarkStart w:id="1" w:name="_GoBack"/>
      <w:bookmarkEnd w:id="1"/>
      <w:r w:rsidR="006D6C5C" w:rsidRPr="009C5534">
        <w:rPr>
          <w:rFonts w:ascii="Times New Roman" w:eastAsia="Calibri" w:hAnsi="Times New Roman" w:cs="Times New Roman"/>
          <w:sz w:val="24"/>
          <w:szCs w:val="24"/>
        </w:rPr>
        <w:t>Fierro Chong</w:t>
      </w:r>
      <w:r w:rsidRPr="009C5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534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</w:p>
    <w:p w14:paraId="49BD0769" w14:textId="14846C45" w:rsidR="002260C4" w:rsidRPr="009C5534" w:rsidRDefault="002260C4" w:rsidP="00D240DD">
      <w:pPr>
        <w:widowControl w:val="0"/>
        <w:spacing w:after="0" w:line="240" w:lineRule="auto"/>
        <w:ind w:firstLine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34">
        <w:rPr>
          <w:rFonts w:ascii="Times New Roman" w:eastAsia="Calibri" w:hAnsi="Times New Roman" w:cs="Times New Roman"/>
          <w:sz w:val="24"/>
          <w:szCs w:val="24"/>
        </w:rPr>
        <w:t xml:space="preserve">Correo: </w:t>
      </w:r>
      <w:r w:rsidR="006D6C5C" w:rsidRPr="009C5534">
        <w:rPr>
          <w:rFonts w:ascii="Times New Roman" w:eastAsia="Calibri" w:hAnsi="Times New Roman" w:cs="Times New Roman"/>
          <w:sz w:val="24"/>
          <w:szCs w:val="24"/>
        </w:rPr>
        <w:t>barbara.fierro</w:t>
      </w:r>
      <w:r w:rsidRPr="009C5534">
        <w:rPr>
          <w:rFonts w:ascii="Times New Roman" w:eastAsia="Calibri" w:hAnsi="Times New Roman" w:cs="Times New Roman"/>
          <w:sz w:val="24"/>
          <w:szCs w:val="24"/>
        </w:rPr>
        <w:t>@umcc.cu</w:t>
      </w:r>
    </w:p>
    <w:p w14:paraId="189BC47D" w14:textId="373A5AEC" w:rsidR="00DB4859" w:rsidRPr="009C5534" w:rsidRDefault="002260C4" w:rsidP="00D240DD">
      <w:pPr>
        <w:widowControl w:val="0"/>
        <w:spacing w:after="0" w:line="240" w:lineRule="auto"/>
        <w:ind w:firstLine="432"/>
        <w:jc w:val="both"/>
      </w:pPr>
      <w:proofErr w:type="spellStart"/>
      <w:r w:rsidRPr="009C5534">
        <w:rPr>
          <w:rFonts w:ascii="Times New Roman" w:eastAsia="Calibri" w:hAnsi="Times New Roman" w:cs="Times New Roman"/>
          <w:sz w:val="24"/>
          <w:szCs w:val="24"/>
        </w:rPr>
        <w:t>Orcid</w:t>
      </w:r>
      <w:proofErr w:type="spellEnd"/>
      <w:r w:rsidRPr="009C553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DB4859" w:rsidRPr="009C5534">
        <w:t xml:space="preserve">https://org/0000-0002-7177-1860 </w:t>
      </w:r>
    </w:p>
    <w:p w14:paraId="61929AD6" w14:textId="5A36160B" w:rsidR="002260C4" w:rsidRPr="009C5534" w:rsidRDefault="00DB4859" w:rsidP="00AA7D1A">
      <w:pPr>
        <w:widowControl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34">
        <w:t xml:space="preserve"> </w:t>
      </w:r>
      <w:r w:rsidR="002260C4" w:rsidRPr="009C5534">
        <w:rPr>
          <w:rFonts w:ascii="Times New Roman" w:eastAsia="Calibri" w:hAnsi="Times New Roman" w:cs="Times New Roman"/>
          <w:sz w:val="24"/>
          <w:szCs w:val="24"/>
        </w:rPr>
        <w:t>Universidad de Matanzas, Cuba.</w:t>
      </w:r>
    </w:p>
    <w:tbl>
      <w:tblPr>
        <w:tblStyle w:val="Tablaconcuadrcula"/>
        <w:tblpPr w:leftFromText="180" w:rightFromText="180" w:vertAnchor="text" w:horzAnchor="margin" w:tblpXSpec="center" w:tblpY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2260C4" w:rsidRPr="009C5534" w14:paraId="067B7FA0" w14:textId="77777777" w:rsidTr="00AE13A5">
        <w:tc>
          <w:tcPr>
            <w:tcW w:w="2942" w:type="dxa"/>
            <w:shd w:val="clear" w:color="auto" w:fill="00B0F0"/>
          </w:tcPr>
          <w:p w14:paraId="504AE094" w14:textId="77777777" w:rsidR="002260C4" w:rsidRPr="009C5534" w:rsidRDefault="002260C4" w:rsidP="00AE13A5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C55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Recibido</w:t>
            </w:r>
            <w:proofErr w:type="spellEnd"/>
          </w:p>
        </w:tc>
        <w:tc>
          <w:tcPr>
            <w:tcW w:w="2943" w:type="dxa"/>
            <w:shd w:val="clear" w:color="auto" w:fill="00B0F0"/>
          </w:tcPr>
          <w:p w14:paraId="639669A0" w14:textId="77777777" w:rsidR="002260C4" w:rsidRPr="009C5534" w:rsidRDefault="002260C4" w:rsidP="00AE13A5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C55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Aprobado</w:t>
            </w:r>
            <w:proofErr w:type="spellEnd"/>
          </w:p>
        </w:tc>
        <w:tc>
          <w:tcPr>
            <w:tcW w:w="2943" w:type="dxa"/>
            <w:shd w:val="clear" w:color="auto" w:fill="00B0F0"/>
          </w:tcPr>
          <w:p w14:paraId="1C5F137E" w14:textId="77777777" w:rsidR="002260C4" w:rsidRPr="009C5534" w:rsidRDefault="002260C4" w:rsidP="00AE13A5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C55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Publicado</w:t>
            </w:r>
            <w:proofErr w:type="spellEnd"/>
          </w:p>
        </w:tc>
      </w:tr>
      <w:tr w:rsidR="002260C4" w:rsidRPr="009C5534" w14:paraId="6C685AA0" w14:textId="77777777" w:rsidTr="00AE13A5">
        <w:tc>
          <w:tcPr>
            <w:tcW w:w="2942" w:type="dxa"/>
          </w:tcPr>
          <w:p w14:paraId="4ADBCF1A" w14:textId="598860D8" w:rsidR="002260C4" w:rsidRPr="009C5534" w:rsidRDefault="00AA7D1A" w:rsidP="00AE13A5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de mayo de 2024 </w:t>
            </w:r>
          </w:p>
        </w:tc>
        <w:tc>
          <w:tcPr>
            <w:tcW w:w="2943" w:type="dxa"/>
          </w:tcPr>
          <w:p w14:paraId="6DA4F834" w14:textId="4614FF54" w:rsidR="002260C4" w:rsidRPr="009C5534" w:rsidRDefault="00AA7D1A" w:rsidP="00AE13A5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agosto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2024</w:t>
            </w:r>
          </w:p>
        </w:tc>
        <w:tc>
          <w:tcPr>
            <w:tcW w:w="2943" w:type="dxa"/>
          </w:tcPr>
          <w:p w14:paraId="6CD2C1F9" w14:textId="505566E7" w:rsidR="002260C4" w:rsidRPr="009C5534" w:rsidRDefault="00AA7D1A" w:rsidP="00AE13A5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septiembre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2024</w:t>
            </w:r>
          </w:p>
        </w:tc>
      </w:tr>
    </w:tbl>
    <w:p w14:paraId="7A699EFD" w14:textId="77777777" w:rsidR="002260C4" w:rsidRPr="009C5534" w:rsidRDefault="002260C4" w:rsidP="00AE13A5">
      <w:pPr>
        <w:widowControl w:val="0"/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C01E3D" w14:textId="77777777" w:rsidR="002260C4" w:rsidRPr="009C5534" w:rsidRDefault="002260C4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5534">
        <w:rPr>
          <w:rFonts w:ascii="Times New Roman" w:eastAsia="Calibri" w:hAnsi="Times New Roman" w:cs="Times New Roman"/>
          <w:b/>
          <w:bCs/>
          <w:sz w:val="24"/>
          <w:szCs w:val="24"/>
        </w:rPr>
        <w:t>Resumen</w:t>
      </w:r>
    </w:p>
    <w:p w14:paraId="050E71A9" w14:textId="2E63A439" w:rsidR="004F6951" w:rsidRPr="009C5534" w:rsidRDefault="00C12695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En l</w:t>
      </w:r>
      <w:r w:rsidR="009D0EC2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a enseñanza de la lengua y la literatura uno de los problemas teórico-metodológicos 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a que debe darse respuesta </w:t>
      </w:r>
      <w:r w:rsidR="00B11208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es 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e</w:t>
      </w:r>
      <w:r w:rsidR="009D0EC2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l tratamiento del léxico, asociado a los procesos productivos: comprensión, análisis y construcción de significados y sentidos, aprendizajes permanentes que tienen su particularidad en los diferentes niveles de enseñ</w:t>
      </w:r>
      <w:r w:rsidR="0019413E">
        <w:rPr>
          <w:rFonts w:ascii="Times New Roman" w:eastAsia="Calibri" w:hAnsi="Times New Roman" w:cs="Times New Roman"/>
          <w:sz w:val="24"/>
          <w:szCs w:val="24"/>
          <w:lang w:val="es-MX"/>
        </w:rPr>
        <w:t>an</w:t>
      </w:r>
      <w:r w:rsidR="009D0EC2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za</w:t>
      </w:r>
      <w:r w:rsidR="00F750C0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en el contexto de los acelerados cambios del mundo actual, y su expresión en el Tercer momento del perfeccionamiento </w:t>
      </w:r>
      <w:r w:rsidR="003F420C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de la educación </w:t>
      </w:r>
      <w:r w:rsidR="00F750C0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en Cuba</w:t>
      </w:r>
      <w:r w:rsidR="00DA61DF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. </w:t>
      </w:r>
      <w:bookmarkStart w:id="3" w:name="_Hlk176578420"/>
      <w:r w:rsidR="00DA61DF">
        <w:rPr>
          <w:rFonts w:ascii="Times New Roman" w:eastAsia="Calibri" w:hAnsi="Times New Roman" w:cs="Times New Roman"/>
          <w:sz w:val="24"/>
          <w:szCs w:val="24"/>
          <w:lang w:val="es-MX"/>
        </w:rPr>
        <w:t>El empleo de métodos de investigación educativa como el histórico lógico, el analítico- sintético, inductivo-deductivo y la interpretación posibilit</w:t>
      </w:r>
      <w:r w:rsidR="003466DF">
        <w:rPr>
          <w:rFonts w:ascii="Times New Roman" w:eastAsia="Calibri" w:hAnsi="Times New Roman" w:cs="Times New Roman"/>
          <w:sz w:val="24"/>
          <w:szCs w:val="24"/>
          <w:lang w:val="es-MX"/>
        </w:rPr>
        <w:t>ó</w:t>
      </w:r>
      <w:r w:rsidR="00DA61DF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los resultados de est</w:t>
      </w:r>
      <w:r w:rsidR="0019413E">
        <w:rPr>
          <w:rFonts w:ascii="Times New Roman" w:eastAsia="Calibri" w:hAnsi="Times New Roman" w:cs="Times New Roman"/>
          <w:sz w:val="24"/>
          <w:szCs w:val="24"/>
          <w:lang w:val="es-MX"/>
        </w:rPr>
        <w:t>e</w:t>
      </w:r>
      <w:r w:rsidR="00DA61DF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artículo</w:t>
      </w:r>
      <w:r w:rsidR="0019413E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  <w:r w:rsidR="00DA61DF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y </w:t>
      </w:r>
      <w:r w:rsidR="0019413E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la discusión, así como arribar a conclusiones </w:t>
      </w:r>
      <w:r w:rsidR="0019413E">
        <w:rPr>
          <w:rFonts w:ascii="Times New Roman" w:eastAsia="Calibri" w:hAnsi="Times New Roman" w:cs="Times New Roman"/>
          <w:sz w:val="24"/>
          <w:szCs w:val="24"/>
          <w:lang w:val="es-MX"/>
        </w:rPr>
        <w:lastRenderedPageBreak/>
        <w:t>relacionadas con los fundamentos que enriquecen enseñar léxico en preuniversitario.</w:t>
      </w:r>
      <w:bookmarkEnd w:id="3"/>
    </w:p>
    <w:p w14:paraId="7F2CC5B0" w14:textId="2ADCA657" w:rsidR="002260C4" w:rsidRPr="009C5534" w:rsidRDefault="002260C4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5C461B">
        <w:rPr>
          <w:rFonts w:ascii="Times New Roman" w:eastAsia="Calibri" w:hAnsi="Times New Roman" w:cs="Times New Roman"/>
          <w:i/>
          <w:iCs/>
          <w:sz w:val="24"/>
          <w:szCs w:val="24"/>
          <w:lang w:val="es-MX"/>
        </w:rPr>
        <w:t>Palabras</w:t>
      </w:r>
      <w:r w:rsidR="005C461B" w:rsidRPr="005C461B">
        <w:rPr>
          <w:rFonts w:ascii="Times New Roman" w:eastAsia="Calibri" w:hAnsi="Times New Roman" w:cs="Times New Roman"/>
          <w:i/>
          <w:iCs/>
          <w:sz w:val="24"/>
          <w:szCs w:val="24"/>
          <w:lang w:val="es-MX"/>
        </w:rPr>
        <w:t xml:space="preserve"> </w:t>
      </w:r>
      <w:r w:rsidRPr="005C461B">
        <w:rPr>
          <w:rFonts w:ascii="Times New Roman" w:eastAsia="Calibri" w:hAnsi="Times New Roman" w:cs="Times New Roman"/>
          <w:i/>
          <w:iCs/>
          <w:sz w:val="24"/>
          <w:szCs w:val="24"/>
          <w:lang w:val="es-MX"/>
        </w:rPr>
        <w:t>clave: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  <w:r w:rsidR="000B6A7E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Léxico, </w:t>
      </w:r>
      <w:r w:rsidR="00C168AF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literatura, </w:t>
      </w:r>
      <w:r w:rsidR="000B6A7E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procesos productivos,</w:t>
      </w:r>
      <w:r w:rsidR="00DA61DF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preuniversitario</w:t>
      </w:r>
    </w:p>
    <w:p w14:paraId="73A8DC75" w14:textId="77777777" w:rsidR="002260C4" w:rsidRPr="009C5534" w:rsidRDefault="002260C4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</w:pPr>
      <w:r w:rsidRPr="009C5534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Abstract</w:t>
      </w:r>
    </w:p>
    <w:p w14:paraId="301E6785" w14:textId="05C7AAB8" w:rsidR="002260C4" w:rsidRPr="009C5534" w:rsidRDefault="008F2750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9C553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In the </w:t>
      </w:r>
      <w:r w:rsidR="00B774EA" w:rsidRPr="009C553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teaching of language and literatur</w:t>
      </w:r>
      <w:r w:rsidRPr="009C553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e</w:t>
      </w:r>
      <w:r w:rsidR="00B774EA" w:rsidRPr="009C553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, one of the theoretical</w:t>
      </w:r>
      <w:r w:rsidR="00ED00DA" w:rsidRPr="009C553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-methodological problems that  </w:t>
      </w:r>
      <w:r w:rsidRPr="009C553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must be answered </w:t>
      </w:r>
      <w:r w:rsidR="001135D8" w:rsidRPr="009C553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is the treatment of the lexicon associated </w:t>
      </w:r>
      <w:r w:rsidRPr="009C553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with the productive processes: understanding</w:t>
      </w:r>
      <w:r w:rsidR="00ED00DA" w:rsidRPr="009C553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, analysis and construction</w:t>
      </w:r>
      <w:r w:rsidR="001135D8" w:rsidRPr="009C553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of meanings and senses</w:t>
      </w:r>
      <w:r w:rsidR="00440C97" w:rsidRPr="009C553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, permanent learning that has its particular</w:t>
      </w:r>
      <w:r w:rsidR="001135D8" w:rsidRPr="009C553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it</w:t>
      </w:r>
      <w:r w:rsidR="00440C97" w:rsidRPr="009C553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y</w:t>
      </w:r>
      <w:r w:rsidR="00AB463A" w:rsidRPr="009C553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r w:rsidR="00BD07AE" w:rsidRPr="009C553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at different levels of teaching in the context of the accelerated changes in the current world  and its expression in the Third moment of the improvement of education in Cuba.</w:t>
      </w:r>
      <w:r w:rsidR="00372CEC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The use </w:t>
      </w:r>
      <w:r w:rsidR="00061153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educational</w:t>
      </w:r>
      <w:r w:rsidR="00372CEC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research methods such as historical logic, analysis and synthesis, </w:t>
      </w:r>
      <w:r w:rsidR="00372CEC" w:rsidRPr="00274292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inductive</w:t>
      </w:r>
      <w:r w:rsidR="00274292" w:rsidRPr="00274292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-deductive</w:t>
      </w:r>
      <w:r w:rsidR="00372CEC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and interpretative made the result of this </w:t>
      </w:r>
      <w:r w:rsidR="00747A90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article</w:t>
      </w:r>
      <w:r w:rsidR="00372CEC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an</w:t>
      </w:r>
      <w:r w:rsidR="004A60B3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d</w:t>
      </w:r>
      <w:r w:rsidR="00372CEC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the discussion possible, as well as drawing conclusions related to </w:t>
      </w:r>
      <w:r w:rsidR="004A60B3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foundations</w:t>
      </w:r>
      <w:r w:rsidR="00372CEC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that enrich the lexicon in pre-university.</w:t>
      </w:r>
    </w:p>
    <w:p w14:paraId="19762C44" w14:textId="2D53645F" w:rsidR="002260C4" w:rsidRPr="009C5534" w:rsidRDefault="002260C4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5C461B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Keywords:</w:t>
      </w:r>
      <w:r w:rsidRPr="009C55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E0AE3" w:rsidRPr="009C55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Lexicon, </w:t>
      </w:r>
      <w:r w:rsidR="00C168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literature, </w:t>
      </w:r>
      <w:r w:rsidR="006E0AE3" w:rsidRPr="009C55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productive processes, </w:t>
      </w:r>
      <w:r w:rsidR="00DA61DF">
        <w:rPr>
          <w:rFonts w:ascii="Times New Roman" w:eastAsia="Calibri" w:hAnsi="Times New Roman" w:cs="Times New Roman"/>
          <w:sz w:val="24"/>
          <w:szCs w:val="24"/>
          <w:lang w:val="en-US"/>
        </w:rPr>
        <w:t>preuniversity</w:t>
      </w:r>
    </w:p>
    <w:p w14:paraId="658CE319" w14:textId="32293DEA" w:rsidR="002260C4" w:rsidRPr="009C5534" w:rsidRDefault="005C461B" w:rsidP="005C461B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b/>
          <w:sz w:val="24"/>
          <w:szCs w:val="24"/>
          <w:lang w:val="es-MX"/>
        </w:rPr>
        <w:t>INTRODUCCIÓN</w:t>
      </w:r>
    </w:p>
    <w:p w14:paraId="79BD22DA" w14:textId="3F9CF86B" w:rsidR="007E3A5A" w:rsidRPr="009C5534" w:rsidRDefault="00D71454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El Tercer perfeccionamiento </w:t>
      </w:r>
      <w:r w:rsidR="004913C7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de la educación en Cuba</w:t>
      </w:r>
      <w:r w:rsidR="003F420C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es parte de un proceso continuo de mejora de la calidad de la educación a tono con las aspiraciones sociales del país</w:t>
      </w:r>
      <w:r w:rsidR="004A60B3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="00B24D90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y</w:t>
      </w:r>
      <w:r w:rsidR="001A442E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="003F420C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los cambios operados en la sociedad con el fin de poner a la escuela a la par del complejo contexto mundial en</w:t>
      </w:r>
      <w:r w:rsidR="002C073D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el que se inserta la educación,</w:t>
      </w:r>
      <w:r w:rsidR="003F420C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="002C073D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que </w:t>
      </w:r>
      <w:r w:rsidR="003F420C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implic</w:t>
      </w:r>
      <w:r w:rsidR="004A60B3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ó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actualizar planes, programas</w:t>
      </w:r>
      <w:r w:rsidR="003F420C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,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orientaciones metodológicas</w:t>
      </w:r>
      <w:r w:rsidR="003F420C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y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="003F420C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libros de textos.</w:t>
      </w:r>
      <w:r w:rsidR="001A442E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="002F529D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En este contexto, l</w:t>
      </w:r>
      <w:r w:rsidR="001A442E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a atención que se presta </w:t>
      </w:r>
      <w:r w:rsidR="007A369F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a</w:t>
      </w:r>
      <w:r w:rsidR="00D56168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la educación</w:t>
      </w:r>
      <w:r w:rsidR="007A369F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lingüística y literaria reclama de un trabajo de</w:t>
      </w:r>
      <w:r w:rsidR="00D56168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investigación</w:t>
      </w:r>
      <w:r w:rsidR="00B11208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y</w:t>
      </w:r>
      <w:r w:rsidR="00D56168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metodol</w:t>
      </w:r>
      <w:r w:rsidR="0028346D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ógico de docentes y directivos</w:t>
      </w:r>
      <w:r w:rsidR="007A369F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que contribuya al desarrollo de estudiantes con un pensamiento crítico, autónomo, creativo y a la vez portador de valores éticos que se expresen en su comportamiento, sensibilidad y cortesía lingüística</w:t>
      </w:r>
      <w:r w:rsidR="0028346D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.</w:t>
      </w:r>
    </w:p>
    <w:p w14:paraId="2C2EAC7E" w14:textId="49FE032F" w:rsidR="007E3A5A" w:rsidRPr="009C5534" w:rsidRDefault="00331274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En el ámbito docente, </w:t>
      </w:r>
      <w:proofErr w:type="spellStart"/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Roméu</w:t>
      </w:r>
      <w:proofErr w:type="spellEnd"/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(200</w:t>
      </w:r>
      <w:r w:rsidR="00AD306F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7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), De Miguel (2008), Sálamo (2009)</w:t>
      </w:r>
      <w:r w:rsidR="00E83899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,</w:t>
      </w:r>
      <w:r w:rsidR="00AF167C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E83899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Vattaner</w:t>
      </w:r>
      <w:proofErr w:type="spellEnd"/>
      <w:r w:rsidR="00E83899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-Arias (2019) 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aportan ideas sobre el papel central del léxico en el aprendizaje de la lengua, la construcción de significados y los diferentes </w:t>
      </w:r>
      <w:r w:rsidR="00122E5A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modelos teóricos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y metodológicos para la enseñanza del léxico.</w:t>
      </w:r>
      <w:r w:rsidR="00E83899" w:rsidRPr="009C5534">
        <w:t xml:space="preserve"> </w:t>
      </w:r>
    </w:p>
    <w:p w14:paraId="256BC58F" w14:textId="4ACFA526" w:rsidR="00331274" w:rsidRPr="009C5534" w:rsidRDefault="000264EB" w:rsidP="000B3E4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34">
        <w:rPr>
          <w:rFonts w:ascii="Times New Roman" w:eastAsia="Calibri" w:hAnsi="Times New Roman" w:cs="Times New Roman"/>
          <w:sz w:val="24"/>
          <w:szCs w:val="24"/>
        </w:rPr>
        <w:t>E</w:t>
      </w:r>
      <w:r w:rsidR="007A369F">
        <w:rPr>
          <w:rFonts w:ascii="Times New Roman" w:eastAsia="Calibri" w:hAnsi="Times New Roman" w:cs="Times New Roman"/>
          <w:sz w:val="24"/>
          <w:szCs w:val="24"/>
        </w:rPr>
        <w:t>n Cuba, e</w:t>
      </w:r>
      <w:r w:rsidRPr="009C5534">
        <w:rPr>
          <w:rFonts w:ascii="Times New Roman" w:eastAsia="Calibri" w:hAnsi="Times New Roman" w:cs="Times New Roman"/>
          <w:sz w:val="24"/>
          <w:szCs w:val="24"/>
        </w:rPr>
        <w:t>l</w:t>
      </w:r>
      <w:r w:rsidR="00331274" w:rsidRPr="009C5534">
        <w:rPr>
          <w:rFonts w:ascii="Times New Roman" w:eastAsia="Calibri" w:hAnsi="Times New Roman" w:cs="Times New Roman"/>
          <w:sz w:val="24"/>
          <w:szCs w:val="24"/>
        </w:rPr>
        <w:t xml:space="preserve"> enfoque cognitivo, comunicativo y sociocultural </w:t>
      </w:r>
      <w:r w:rsidR="00AD323E" w:rsidRPr="009C5534">
        <w:rPr>
          <w:rFonts w:ascii="Times New Roman" w:eastAsia="Calibri" w:hAnsi="Times New Roman" w:cs="Times New Roman"/>
          <w:sz w:val="24"/>
          <w:szCs w:val="24"/>
        </w:rPr>
        <w:t xml:space="preserve">de la enseñanza de la lengua y la literatura, </w:t>
      </w:r>
      <w:proofErr w:type="spellStart"/>
      <w:r w:rsidR="00331274" w:rsidRPr="009C5534">
        <w:rPr>
          <w:rFonts w:ascii="Times New Roman" w:eastAsia="Calibri" w:hAnsi="Times New Roman" w:cs="Times New Roman"/>
          <w:sz w:val="24"/>
          <w:szCs w:val="24"/>
        </w:rPr>
        <w:t>Roméu</w:t>
      </w:r>
      <w:proofErr w:type="spellEnd"/>
      <w:r w:rsidR="00122E5A" w:rsidRPr="009C5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1274" w:rsidRPr="009C5534">
        <w:rPr>
          <w:rFonts w:ascii="Times New Roman" w:eastAsia="Calibri" w:hAnsi="Times New Roman" w:cs="Times New Roman"/>
          <w:sz w:val="24"/>
          <w:szCs w:val="24"/>
        </w:rPr>
        <w:t>(200</w:t>
      </w:r>
      <w:r w:rsidR="009E0549" w:rsidRPr="009C5534">
        <w:rPr>
          <w:rFonts w:ascii="Times New Roman" w:eastAsia="Calibri" w:hAnsi="Times New Roman" w:cs="Times New Roman"/>
          <w:sz w:val="24"/>
          <w:szCs w:val="24"/>
        </w:rPr>
        <w:t>7</w:t>
      </w:r>
      <w:r w:rsidR="00331274" w:rsidRPr="009C5534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D65214" w:rsidRPr="009C5534">
        <w:rPr>
          <w:rFonts w:ascii="Times New Roman" w:eastAsia="Calibri" w:hAnsi="Times New Roman" w:cs="Times New Roman"/>
          <w:sz w:val="24"/>
          <w:szCs w:val="24"/>
        </w:rPr>
        <w:t xml:space="preserve">ha sido sustento de los aportes de </w:t>
      </w:r>
      <w:r w:rsidR="00BF75CA">
        <w:rPr>
          <w:rFonts w:ascii="Times New Roman" w:eastAsia="Calibri" w:hAnsi="Times New Roman" w:cs="Times New Roman"/>
          <w:sz w:val="24"/>
          <w:szCs w:val="24"/>
        </w:rPr>
        <w:t>Machado (2008) y</w:t>
      </w:r>
      <w:r w:rsidR="00331274" w:rsidRPr="009C5534">
        <w:rPr>
          <w:rFonts w:ascii="Times New Roman" w:eastAsia="Calibri" w:hAnsi="Times New Roman" w:cs="Times New Roman"/>
          <w:sz w:val="24"/>
          <w:szCs w:val="24"/>
        </w:rPr>
        <w:t xml:space="preserve"> Sálamo (2009), </w:t>
      </w:r>
      <w:r w:rsidR="007A369F" w:rsidRPr="009C5534">
        <w:rPr>
          <w:rFonts w:ascii="Times New Roman" w:eastAsia="Calibri" w:hAnsi="Times New Roman" w:cs="Times New Roman"/>
          <w:sz w:val="24"/>
          <w:szCs w:val="24"/>
        </w:rPr>
        <w:t xml:space="preserve">para el tratamiento del vocabulario, y su lugar central en la comprensión, el análisis y la construcción como componentes </w:t>
      </w:r>
      <w:r w:rsidR="007A369F" w:rsidRPr="009C5534">
        <w:rPr>
          <w:rFonts w:ascii="Times New Roman" w:eastAsia="Calibri" w:hAnsi="Times New Roman" w:cs="Times New Roman"/>
          <w:sz w:val="24"/>
          <w:szCs w:val="24"/>
        </w:rPr>
        <w:lastRenderedPageBreak/>
        <w:t>funcionales</w:t>
      </w:r>
      <w:r w:rsidR="007A369F">
        <w:rPr>
          <w:rFonts w:ascii="Times New Roman" w:eastAsia="Calibri" w:hAnsi="Times New Roman" w:cs="Times New Roman"/>
          <w:sz w:val="24"/>
          <w:szCs w:val="24"/>
        </w:rPr>
        <w:t>, así como</w:t>
      </w:r>
      <w:r w:rsidR="001B4424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7A369F" w:rsidRPr="009C5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1274" w:rsidRPr="009C5534">
        <w:rPr>
          <w:rFonts w:ascii="Times New Roman" w:eastAsia="Calibri" w:hAnsi="Times New Roman" w:cs="Times New Roman"/>
          <w:sz w:val="24"/>
          <w:szCs w:val="24"/>
        </w:rPr>
        <w:t>Pino (2020), García</w:t>
      </w:r>
      <w:r w:rsidR="000A0122" w:rsidRPr="009C5534">
        <w:rPr>
          <w:rFonts w:ascii="Times New Roman" w:eastAsia="Calibri" w:hAnsi="Times New Roman" w:cs="Times New Roman"/>
          <w:sz w:val="24"/>
          <w:szCs w:val="24"/>
        </w:rPr>
        <w:t>,</w:t>
      </w:r>
      <w:r w:rsidR="00331274" w:rsidRPr="009C5534">
        <w:rPr>
          <w:rFonts w:ascii="Times New Roman" w:eastAsia="Calibri" w:hAnsi="Times New Roman" w:cs="Times New Roman"/>
          <w:sz w:val="24"/>
          <w:szCs w:val="24"/>
        </w:rPr>
        <w:t xml:space="preserve"> et al (2020), </w:t>
      </w:r>
      <w:r w:rsidR="0032022D" w:rsidRPr="009C5534">
        <w:rPr>
          <w:rFonts w:ascii="Times New Roman" w:eastAsia="Calibri" w:hAnsi="Times New Roman" w:cs="Times New Roman"/>
          <w:sz w:val="24"/>
          <w:szCs w:val="24"/>
        </w:rPr>
        <w:t>Oramas y García (202</w:t>
      </w:r>
      <w:r w:rsidR="00F87B37" w:rsidRPr="009C5534">
        <w:rPr>
          <w:rFonts w:ascii="Times New Roman" w:eastAsia="Calibri" w:hAnsi="Times New Roman" w:cs="Times New Roman"/>
          <w:sz w:val="24"/>
          <w:szCs w:val="24"/>
        </w:rPr>
        <w:t>2</w:t>
      </w:r>
      <w:r w:rsidR="00BF75CA">
        <w:rPr>
          <w:rFonts w:ascii="Times New Roman" w:eastAsia="Calibri" w:hAnsi="Times New Roman" w:cs="Times New Roman"/>
          <w:sz w:val="24"/>
          <w:szCs w:val="24"/>
        </w:rPr>
        <w:t>) y</w:t>
      </w:r>
      <w:r w:rsidR="0032022D" w:rsidRPr="009C5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1274" w:rsidRPr="009C5534">
        <w:rPr>
          <w:rFonts w:ascii="Times New Roman" w:eastAsia="Calibri" w:hAnsi="Times New Roman" w:cs="Times New Roman"/>
          <w:sz w:val="24"/>
          <w:szCs w:val="24"/>
        </w:rPr>
        <w:t>Perdomo (2022</w:t>
      </w:r>
      <w:r w:rsidR="00B11208" w:rsidRPr="009C5534">
        <w:rPr>
          <w:rFonts w:ascii="Times New Roman" w:eastAsia="Calibri" w:hAnsi="Times New Roman" w:cs="Times New Roman"/>
          <w:sz w:val="24"/>
          <w:szCs w:val="24"/>
        </w:rPr>
        <w:t>)</w:t>
      </w:r>
      <w:r w:rsidR="007A369F">
        <w:rPr>
          <w:rFonts w:ascii="Times New Roman" w:eastAsia="Calibri" w:hAnsi="Times New Roman" w:cs="Times New Roman"/>
          <w:sz w:val="24"/>
          <w:szCs w:val="24"/>
        </w:rPr>
        <w:t xml:space="preserve"> en el estudio del léxico relacionado con los estudios de disponibilidad léxica</w:t>
      </w:r>
      <w:r w:rsidR="00331274" w:rsidRPr="009C55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1189B1" w14:textId="67AB8AC3" w:rsidR="00331274" w:rsidRPr="009C5534" w:rsidRDefault="007A369F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Es evidente que </w:t>
      </w:r>
      <w:r w:rsidR="00402DCB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la palabra </w:t>
      </w:r>
      <w:r w:rsidR="006D4587">
        <w:rPr>
          <w:rFonts w:ascii="Times New Roman" w:eastAsia="Calibri" w:hAnsi="Times New Roman" w:cs="Times New Roman"/>
          <w:sz w:val="24"/>
          <w:szCs w:val="24"/>
          <w:lang w:val="es-MX"/>
        </w:rPr>
        <w:t>es</w:t>
      </w:r>
      <w:r w:rsidR="00402DCB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signo ideológico por excelencia (</w:t>
      </w:r>
      <w:proofErr w:type="spellStart"/>
      <w:r w:rsidR="00402DCB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Voloshinov</w:t>
      </w:r>
      <w:proofErr w:type="spellEnd"/>
      <w:r w:rsidR="00402DCB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,</w:t>
      </w:r>
      <w:r w:rsidR="00A4782B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  <w:r w:rsidR="00402DCB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1973), </w:t>
      </w:r>
      <w:r w:rsidR="004225B8">
        <w:rPr>
          <w:rFonts w:ascii="Times New Roman" w:eastAsia="Calibri" w:hAnsi="Times New Roman" w:cs="Times New Roman"/>
          <w:sz w:val="24"/>
          <w:szCs w:val="24"/>
          <w:lang w:val="es-MX"/>
        </w:rPr>
        <w:t>posee</w:t>
      </w:r>
      <w:r w:rsidR="0062525A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  <w:r w:rsidR="006D4587">
        <w:rPr>
          <w:rFonts w:ascii="Times New Roman" w:eastAsia="Calibri" w:hAnsi="Times New Roman" w:cs="Times New Roman"/>
          <w:sz w:val="24"/>
          <w:szCs w:val="24"/>
          <w:lang w:val="es-MX"/>
        </w:rPr>
        <w:t>una</w:t>
      </w:r>
      <w:r w:rsidR="00402DCB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incidencia direct</w:t>
      </w:r>
      <w:r w:rsidR="006D4587">
        <w:rPr>
          <w:rFonts w:ascii="Times New Roman" w:eastAsia="Calibri" w:hAnsi="Times New Roman" w:cs="Times New Roman"/>
          <w:sz w:val="24"/>
          <w:szCs w:val="24"/>
          <w:lang w:val="es-MX"/>
        </w:rPr>
        <w:t>a</w:t>
      </w:r>
      <w:r w:rsidR="00402DCB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en los procesos de lectura</w:t>
      </w:r>
      <w:r w:rsidR="00504A5C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y escritura de los estudiantes y</w:t>
      </w:r>
      <w:r w:rsidR="0042626C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  <w:r w:rsidR="0069571A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es </w:t>
      </w:r>
      <w:r w:rsidR="0042626C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un </w:t>
      </w:r>
      <w:r w:rsidR="00402DCB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elemento nuclear del aprendizaje, porque influye en el logro de una mejor expresión</w:t>
      </w:r>
      <w:r w:rsidR="00484068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, en la conexión de ideas e inferencias</w:t>
      </w:r>
      <w:r w:rsidR="00402DCB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, constituye una vía de acceso al conocimiento y colabora en el desarrollo del pensamiento crítico y reflexivo.</w:t>
      </w:r>
    </w:p>
    <w:p w14:paraId="04FC41B0" w14:textId="7D34FB90" w:rsidR="00402DCB" w:rsidRPr="009C5534" w:rsidRDefault="00402DCB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El léxico está íntimamente ligado al entorno socio-histórico-cultural de los hablantes, de ahí la importancia en el uso real de la lengua, lo que sitúa al Preuniversitario ante la necesidad de resolver como problema teórico y  metodológico: el tratamiento del léxico en su relación con los procesos productivos comprensión, análisis y construcción de significados y sentidos, para lograr un sistema de influencias culturales en los entornos </w:t>
      </w:r>
      <w:proofErr w:type="spellStart"/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sociodiscursivos</w:t>
      </w:r>
      <w:proofErr w:type="spellEnd"/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que favorezca el crecimie</w:t>
      </w:r>
      <w:r w:rsidR="00C2137E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nto espiritual y social de los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estudiantes y la disminución de las brechas socioculturales.</w:t>
      </w:r>
    </w:p>
    <w:p w14:paraId="5CE9D62C" w14:textId="0E254D8D" w:rsidR="00402DCB" w:rsidRPr="009C5534" w:rsidRDefault="00402DCB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Lo anterior confirma la </w:t>
      </w:r>
      <w:r w:rsidR="00405D63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pertinencia de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  <w:r w:rsidR="0032022D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una didáctica desarrolladora (Torres, 2023) 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para </w:t>
      </w:r>
      <w:r w:rsidR="00405D63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la enseñanza- aprendizaje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del léxico en el preuniversitario </w:t>
      </w:r>
      <w:r w:rsidR="0032022D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en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la asignatura Literatura y Lengua</w:t>
      </w:r>
      <w:r w:rsidR="006D4587">
        <w:rPr>
          <w:rFonts w:ascii="Times New Roman" w:eastAsia="Calibri" w:hAnsi="Times New Roman" w:cs="Times New Roman"/>
          <w:sz w:val="24"/>
          <w:szCs w:val="24"/>
          <w:lang w:val="es-MX"/>
        </w:rPr>
        <w:t>.</w:t>
      </w:r>
      <w:r w:rsidR="00C27077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  <w:r w:rsidR="006D4587">
        <w:rPr>
          <w:rFonts w:ascii="Times New Roman" w:eastAsia="Calibri" w:hAnsi="Times New Roman" w:cs="Times New Roman"/>
          <w:sz w:val="24"/>
          <w:szCs w:val="24"/>
          <w:lang w:val="es-MX"/>
        </w:rPr>
        <w:t>S</w:t>
      </w:r>
      <w:r w:rsidR="00C27077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e sustenta la idea de</w:t>
      </w:r>
      <w:r w:rsidR="00432C05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  <w:r w:rsidR="00EE2E28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que e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n </w:t>
      </w:r>
      <w:r w:rsidR="00405D63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este nivel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el léxico </w:t>
      </w:r>
      <w:r w:rsidR="006D4587">
        <w:rPr>
          <w:rFonts w:ascii="Times New Roman" w:eastAsia="Calibri" w:hAnsi="Times New Roman" w:cs="Times New Roman"/>
          <w:sz w:val="24"/>
          <w:szCs w:val="24"/>
          <w:lang w:val="es-MX"/>
        </w:rPr>
        <w:t>está c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onectad</w:t>
      </w:r>
      <w:r w:rsidR="006D4587">
        <w:rPr>
          <w:rFonts w:ascii="Times New Roman" w:eastAsia="Calibri" w:hAnsi="Times New Roman" w:cs="Times New Roman"/>
          <w:sz w:val="24"/>
          <w:szCs w:val="24"/>
          <w:lang w:val="es-MX"/>
        </w:rPr>
        <w:t>o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  <w:r w:rsidR="006D4587">
        <w:rPr>
          <w:rFonts w:ascii="Times New Roman" w:eastAsia="Calibri" w:hAnsi="Times New Roman" w:cs="Times New Roman"/>
          <w:sz w:val="24"/>
          <w:szCs w:val="24"/>
          <w:lang w:val="es-MX"/>
        </w:rPr>
        <w:t>a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su contexto de uso</w:t>
      </w:r>
      <w:r w:rsidR="005471DE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; por lo </w:t>
      </w:r>
      <w:r w:rsidR="006D4587">
        <w:rPr>
          <w:rFonts w:ascii="Times New Roman" w:eastAsia="Calibri" w:hAnsi="Times New Roman" w:cs="Times New Roman"/>
          <w:sz w:val="24"/>
          <w:szCs w:val="24"/>
          <w:lang w:val="es-MX"/>
        </w:rPr>
        <w:t>que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  <w:r w:rsidR="00874D4F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al 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trabajar con </w:t>
      </w:r>
      <w:r w:rsidR="00405D63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las diversas tipologías textuales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el </w:t>
      </w:r>
      <w:r w:rsidR="00405D63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estudiante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aprende a integrar los términos en su realidad circundante </w:t>
      </w:r>
      <w:r w:rsidR="006D4587">
        <w:rPr>
          <w:rFonts w:ascii="Times New Roman" w:eastAsia="Calibri" w:hAnsi="Times New Roman" w:cs="Times New Roman"/>
          <w:sz w:val="24"/>
          <w:szCs w:val="24"/>
          <w:lang w:val="es-MX"/>
        </w:rPr>
        <w:t>lo que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contribuye a mejorar la comprensión </w:t>
      </w:r>
      <w:r w:rsidR="006D4587">
        <w:rPr>
          <w:rFonts w:ascii="Times New Roman" w:eastAsia="Calibri" w:hAnsi="Times New Roman" w:cs="Times New Roman"/>
          <w:sz w:val="24"/>
          <w:szCs w:val="24"/>
          <w:lang w:val="es-MX"/>
        </w:rPr>
        <w:t>y construcción de significados y sentidos acerca de su realidad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  <w:r w:rsidR="006D4587">
        <w:rPr>
          <w:rFonts w:ascii="Times New Roman" w:eastAsia="Calibri" w:hAnsi="Times New Roman" w:cs="Times New Roman"/>
          <w:sz w:val="24"/>
          <w:szCs w:val="24"/>
          <w:lang w:val="es-MX"/>
        </w:rPr>
        <w:t>y con ello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a desarrollar su competencia comunicativa.</w:t>
      </w:r>
    </w:p>
    <w:p w14:paraId="21D11AD4" w14:textId="1539B642" w:rsidR="003F528F" w:rsidRPr="009C5534" w:rsidRDefault="003F528F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De acuerdo con De Miguel (2008) el léxico es puente de la comunicación y organizador del sistema conceptual, </w:t>
      </w:r>
      <w:r w:rsidR="000264EB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igualmente</w:t>
      </w:r>
      <w:r w:rsidR="00497685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,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  <w:r w:rsidR="005B3FEF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Oramas (2017), 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García, Oramas &amp; Lamus, (2020)</w:t>
      </w:r>
      <w:r w:rsidR="00405D63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plantea</w:t>
      </w:r>
      <w:r w:rsidR="005B1472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n</w:t>
      </w:r>
      <w:r w:rsidR="00405D63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que se 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“sitúa a la escuela ante la necesidad de resolver como problema teórico y metodológico: el tratamiento del léxico en su relación con los procesos productivos, en función del desarrollo de la competencia comunicativa de los alumnos”. (p. 177)</w:t>
      </w:r>
      <w:r w:rsidR="005471DE" w:rsidRPr="009C5534">
        <w:t xml:space="preserve"> </w:t>
      </w:r>
    </w:p>
    <w:p w14:paraId="5356D600" w14:textId="495FFB00" w:rsidR="003F528F" w:rsidRPr="009C5534" w:rsidRDefault="00425488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>
        <w:rPr>
          <w:rFonts w:ascii="Times New Roman" w:eastAsia="Calibri" w:hAnsi="Times New Roman" w:cs="Times New Roman"/>
          <w:sz w:val="24"/>
          <w:szCs w:val="24"/>
          <w:lang w:val="es-MX"/>
        </w:rPr>
        <w:t>L</w:t>
      </w:r>
      <w:r w:rsidR="003F528F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os procesos productivos </w:t>
      </w:r>
      <w:r w:rsidR="007D1E60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de enseñar y aprender </w:t>
      </w:r>
      <w:r w:rsidR="003F528F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promueven el desarrollo cualitativo del lexicón mental, por ello la importancia de los resultados que proporcionan las pruebas de disponibilidad léxica y los aportes de la neurociencia y la neuroeducación</w:t>
      </w:r>
      <w:r>
        <w:rPr>
          <w:rFonts w:ascii="Times New Roman" w:eastAsia="Calibri" w:hAnsi="Times New Roman" w:cs="Times New Roman"/>
          <w:sz w:val="24"/>
          <w:szCs w:val="24"/>
          <w:lang w:val="es-MX"/>
        </w:rPr>
        <w:t>, de necesario tratamiento en una época marcada por el uso de las tecnologías.</w:t>
      </w:r>
    </w:p>
    <w:p w14:paraId="166EE716" w14:textId="16CAA99A" w:rsidR="00331274" w:rsidRPr="009C5534" w:rsidRDefault="00AE62A3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lastRenderedPageBreak/>
        <w:t>En e</w:t>
      </w:r>
      <w:r w:rsidR="0041052C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l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Tercer perfeccionamiento </w:t>
      </w:r>
      <w:r w:rsidR="0041052C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de la educación cubana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la disciplina Lengua y Literatura</w:t>
      </w:r>
      <w:r w:rsidR="00DC3933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, </w:t>
      </w:r>
      <w:r w:rsidR="00D65214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plantea</w:t>
      </w:r>
      <w:r w:rsidR="00DC3933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la prioridad de la literatura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  <w:r w:rsidR="006D3FD0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en preuniversitario</w:t>
      </w:r>
      <w:r w:rsidR="00FA7187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,</w:t>
      </w:r>
      <w:r w:rsidR="006D3FD0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  <w:r w:rsidR="00DC3933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se </w:t>
      </w:r>
      <w:r w:rsidR="007D5E96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nombra a la </w:t>
      </w:r>
      <w:r w:rsidR="00B477BC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asignatura 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Literatura y Lengua</w:t>
      </w:r>
      <w:r w:rsidR="001A2937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, 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se actualiza</w:t>
      </w:r>
      <w:r w:rsidR="001A2937">
        <w:rPr>
          <w:rFonts w:ascii="Times New Roman" w:eastAsia="Calibri" w:hAnsi="Times New Roman" w:cs="Times New Roman"/>
          <w:sz w:val="24"/>
          <w:szCs w:val="24"/>
          <w:lang w:val="es-MX"/>
        </w:rPr>
        <w:t>n y amplían los contenidos de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literatura </w:t>
      </w:r>
      <w:r w:rsidR="001A2937">
        <w:rPr>
          <w:rFonts w:ascii="Times New Roman" w:eastAsia="Calibri" w:hAnsi="Times New Roman" w:cs="Times New Roman"/>
          <w:sz w:val="24"/>
          <w:szCs w:val="24"/>
          <w:lang w:val="es-MX"/>
        </w:rPr>
        <w:t>con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nuevos autores y obras, </w:t>
      </w:r>
      <w:r w:rsidR="001A2937">
        <w:rPr>
          <w:rFonts w:ascii="Times New Roman" w:eastAsia="Calibri" w:hAnsi="Times New Roman" w:cs="Times New Roman"/>
          <w:sz w:val="24"/>
          <w:szCs w:val="24"/>
          <w:lang w:val="es-MX"/>
        </w:rPr>
        <w:t>y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una concepción curricular </w:t>
      </w:r>
      <w:r w:rsidR="001A2937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más 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integral, flexible, contextualizada y participativa para </w:t>
      </w:r>
      <w:r w:rsidR="0041052C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la educación lingüística y literaria de 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los estudiantes</w:t>
      </w:r>
      <w:r w:rsidRPr="009C5534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>.</w:t>
      </w:r>
      <w:r w:rsidR="00D65214" w:rsidRPr="009C5534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 xml:space="preserve"> </w:t>
      </w:r>
    </w:p>
    <w:p w14:paraId="688F0FEC" w14:textId="44039270" w:rsidR="00D65214" w:rsidRPr="009C5534" w:rsidRDefault="00D65214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Es objetivo de este artículo replantear una mirada al léxico en </w:t>
      </w:r>
      <w:r w:rsidR="006E64B0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el nivel 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preuniversitario para contribuir a </w:t>
      </w:r>
      <w:r w:rsidR="001A2937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enseñar y aprender léxico a partir de 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la prioridad de la literatura en la integración de los contenidos lingüísticos y literarios.</w:t>
      </w:r>
    </w:p>
    <w:p w14:paraId="60EC1CEA" w14:textId="24234D57" w:rsidR="00402DCB" w:rsidRDefault="00093329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El empleo de métodos teóricos como</w:t>
      </w:r>
      <w:r w:rsidR="0079404D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el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histórico-lógico facilitó a las autoras </w:t>
      </w:r>
      <w:r w:rsidR="00D8531F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la sistematización de las posiciones teórico- metodológicas que enriquecen y actualizan las perspect</w:t>
      </w:r>
      <w:r w:rsidR="0079404D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ivas para el tratamiento </w:t>
      </w:r>
      <w:r w:rsidR="00D8531F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del léxico en preuniversitario, el método a</w:t>
      </w:r>
      <w:r w:rsidR="007D4980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nalítico-sintético </w:t>
      </w:r>
      <w:r w:rsidR="00D8531F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condujo a </w:t>
      </w:r>
      <w:r w:rsidR="007D4980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la identificació</w:t>
      </w:r>
      <w:r w:rsidR="0079404D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n de la situación problemática,</w:t>
      </w:r>
      <w:r w:rsidR="007D4980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el análisis de la información recopilada y el estudio de los diferentes criterios planteados por los autores sobre el te</w:t>
      </w:r>
      <w:r w:rsidR="00E61F83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m</w:t>
      </w:r>
      <w:r w:rsidR="007D4980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a.</w:t>
      </w:r>
      <w:r w:rsidR="00D8531F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  <w:r w:rsidR="007D4980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El Inductivo-deductivo se empleó para la revisión de los criterios de los autores consultados y la identificación de las regularidades en sus planteamientos sobre los conceptos y enfoques relacionados con la temática que se aborda y la elaboración de conclusiones</w:t>
      </w:r>
      <w:r w:rsidR="00463EEF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.</w:t>
      </w:r>
      <w:r w:rsidR="00D8531F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</w:p>
    <w:p w14:paraId="795ABA93" w14:textId="739CCE54" w:rsidR="000B5E3C" w:rsidRPr="009C5534" w:rsidRDefault="000B5E3C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>
        <w:rPr>
          <w:rFonts w:ascii="Times New Roman" w:eastAsia="Calibri" w:hAnsi="Times New Roman" w:cs="Times New Roman"/>
          <w:sz w:val="24"/>
          <w:szCs w:val="24"/>
          <w:lang w:val="es-MX"/>
        </w:rPr>
        <w:t>La revisión de los informes de investigación, las tesis de maestría y de doctorado, los capítulos de libros y artículos e</w:t>
      </w:r>
      <w:r w:rsidR="00721C6B">
        <w:rPr>
          <w:rFonts w:ascii="Times New Roman" w:eastAsia="Calibri" w:hAnsi="Times New Roman" w:cs="Times New Roman"/>
          <w:sz w:val="24"/>
          <w:szCs w:val="24"/>
          <w:lang w:val="es-MX"/>
        </w:rPr>
        <w:t>laborados, como resultado</w:t>
      </w:r>
      <w:r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de los proyectos de investigación </w:t>
      </w:r>
      <w:r w:rsidR="0067288E">
        <w:rPr>
          <w:rFonts w:ascii="Times New Roman" w:eastAsia="Calibri" w:hAnsi="Times New Roman" w:cs="Times New Roman"/>
          <w:sz w:val="24"/>
          <w:szCs w:val="24"/>
          <w:lang w:val="es-MX"/>
        </w:rPr>
        <w:t>“</w:t>
      </w:r>
      <w:r w:rsidR="0067288E" w:rsidRPr="0067288E">
        <w:rPr>
          <w:rFonts w:ascii="Times New Roman" w:eastAsia="Calibri" w:hAnsi="Times New Roman" w:cs="Times New Roman"/>
          <w:sz w:val="24"/>
          <w:szCs w:val="24"/>
          <w:lang w:val="es-MX"/>
        </w:rPr>
        <w:t>La enseñanza aprendizaje de las lenguas y la literatura en la educación de la personalidad</w:t>
      </w:r>
      <w:r w:rsidR="00D12263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”, </w:t>
      </w:r>
      <w:r w:rsidR="0067288E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de carácter sectorial en el Instituto Central de Ciencias Pedagógicas, </w:t>
      </w:r>
      <w:r w:rsidR="0067288E" w:rsidRPr="0067288E">
        <w:rPr>
          <w:rFonts w:ascii="Times New Roman" w:eastAsia="Calibri" w:hAnsi="Times New Roman" w:cs="Times New Roman"/>
          <w:sz w:val="24"/>
          <w:szCs w:val="24"/>
          <w:lang w:val="es-MX"/>
        </w:rPr>
        <w:t>“La comunicación y la lectura en y desde la universidad: innovación para el desarrollo sostenible</w:t>
      </w:r>
      <w:r w:rsidR="0067288E">
        <w:rPr>
          <w:rFonts w:ascii="Times New Roman" w:eastAsia="Calibri" w:hAnsi="Times New Roman" w:cs="Times New Roman"/>
          <w:sz w:val="24"/>
          <w:szCs w:val="24"/>
          <w:lang w:val="es-MX"/>
        </w:rPr>
        <w:t>”, de carácter institucional en la Universidad de Matanzas, los resultados preliminares, en los cuales se obtuvieron los primeros informes de la tarea de Estudios de disponibilidad léxica y didáctica del léxico, así como la experiencia de las autoras</w:t>
      </w:r>
      <w:r w:rsidR="00661948">
        <w:rPr>
          <w:rFonts w:ascii="Times New Roman" w:eastAsia="Calibri" w:hAnsi="Times New Roman" w:cs="Times New Roman"/>
          <w:sz w:val="24"/>
          <w:szCs w:val="24"/>
          <w:lang w:val="es-MX"/>
        </w:rPr>
        <w:t>,</w:t>
      </w:r>
      <w:r w:rsidR="0067288E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  <w:r w:rsidR="00A90F12">
        <w:rPr>
          <w:rFonts w:ascii="Times New Roman" w:eastAsia="Calibri" w:hAnsi="Times New Roman" w:cs="Times New Roman"/>
          <w:sz w:val="24"/>
          <w:szCs w:val="24"/>
          <w:lang w:val="es-MX"/>
        </w:rPr>
        <w:t>han devenido</w:t>
      </w:r>
      <w:r w:rsidR="00661948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en diálogo</w:t>
      </w:r>
      <w:r w:rsidR="00D12263">
        <w:rPr>
          <w:rFonts w:ascii="Times New Roman" w:eastAsia="Calibri" w:hAnsi="Times New Roman" w:cs="Times New Roman"/>
          <w:sz w:val="24"/>
          <w:szCs w:val="24"/>
          <w:lang w:val="es-MX"/>
        </w:rPr>
        <w:t>s</w:t>
      </w:r>
      <w:r w:rsidR="00661948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fecundos </w:t>
      </w:r>
      <w:r w:rsidR="0067288E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en los diferentes espacios del perfeccionamiento continuo </w:t>
      </w:r>
      <w:r w:rsidR="002E3DAC">
        <w:rPr>
          <w:rFonts w:ascii="Times New Roman" w:eastAsia="Calibri" w:hAnsi="Times New Roman" w:cs="Times New Roman"/>
          <w:sz w:val="24"/>
          <w:szCs w:val="24"/>
          <w:lang w:val="es-MX"/>
        </w:rPr>
        <w:t>de la educación matancera y la formación de docente</w:t>
      </w:r>
      <w:r w:rsidR="00661948">
        <w:rPr>
          <w:rFonts w:ascii="Times New Roman" w:eastAsia="Calibri" w:hAnsi="Times New Roman" w:cs="Times New Roman"/>
          <w:sz w:val="24"/>
          <w:szCs w:val="24"/>
          <w:lang w:val="es-MX"/>
        </w:rPr>
        <w:t>s.</w:t>
      </w:r>
    </w:p>
    <w:p w14:paraId="0B2EC174" w14:textId="7F2A1D44" w:rsidR="005471DE" w:rsidRPr="009C5534" w:rsidRDefault="00002DE2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La enseñanza del léxico es fundamental en la didáctica de una lengua dado el carácter prioritario del vocabulario en la comunicación. </w:t>
      </w:r>
      <w:r w:rsidR="005471DE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Aunque se aboga por el desarrollo de la competencia comunicativa y </w:t>
      </w:r>
      <w:r w:rsidR="00325239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en </w:t>
      </w:r>
      <w:r w:rsidR="00F363BC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particular en</w:t>
      </w:r>
      <w:r w:rsidR="005471DE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la competencia léxica, en sus dimensiones semántica, sintáctica y pragmática, el trabajo </w:t>
      </w:r>
      <w:r w:rsidR="005471DE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lastRenderedPageBreak/>
        <w:t>con el léxico se focaliza de manera casi regular al conocimiento del significado de palabras concretas de un texto en los ejercicios para la comprensión escrita.</w:t>
      </w:r>
    </w:p>
    <w:p w14:paraId="251B2A1E" w14:textId="25719128" w:rsidR="00931E0A" w:rsidRPr="009C5534" w:rsidRDefault="005471DE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En la práctica educativa, frecuentemente</w:t>
      </w:r>
      <w:r w:rsidR="002F1281">
        <w:rPr>
          <w:rFonts w:ascii="Times New Roman" w:eastAsia="Calibri" w:hAnsi="Times New Roman" w:cs="Times New Roman"/>
          <w:sz w:val="24"/>
          <w:szCs w:val="24"/>
          <w:lang w:val="es-MX"/>
        </w:rPr>
        <w:t>,</w:t>
      </w:r>
      <w:r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el texto solo sirve de pretexto para explicar contenidos </w:t>
      </w:r>
      <w:r w:rsidR="008F5169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lingüísticos. </w:t>
      </w:r>
      <w:r w:rsidR="000A5E68">
        <w:rPr>
          <w:rFonts w:ascii="Times New Roman" w:eastAsia="Calibri" w:hAnsi="Times New Roman" w:cs="Times New Roman"/>
          <w:sz w:val="24"/>
          <w:szCs w:val="24"/>
          <w:lang w:val="es-MX"/>
        </w:rPr>
        <w:t>La reflexión surgida de la experiencia de las autoras y contra</w:t>
      </w:r>
      <w:r w:rsidR="004F48F0">
        <w:rPr>
          <w:rFonts w:ascii="Times New Roman" w:eastAsia="Calibri" w:hAnsi="Times New Roman" w:cs="Times New Roman"/>
          <w:sz w:val="24"/>
          <w:szCs w:val="24"/>
          <w:lang w:val="es-MX"/>
        </w:rPr>
        <w:t>s</w:t>
      </w:r>
      <w:r w:rsidR="000A5E68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tadas en los resultados de los diagnósticos de las investigaciones relacionadas con la enseñanza del léxico en este nivel (García </w:t>
      </w:r>
      <w:r w:rsidR="002545A0" w:rsidRPr="002545A0">
        <w:rPr>
          <w:rFonts w:ascii="Times New Roman" w:eastAsia="Calibri" w:hAnsi="Times New Roman" w:cs="Times New Roman"/>
          <w:sz w:val="24"/>
          <w:szCs w:val="24"/>
          <w:lang w:val="es-MX"/>
        </w:rPr>
        <w:t>&amp;</w:t>
      </w:r>
      <w:r w:rsidR="000A5E68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Oramas, 2017 y Pino, 2020)</w:t>
      </w:r>
      <w:r w:rsidR="00931E0A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  <w:r w:rsidR="00C34D6F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evidencian que si </w:t>
      </w:r>
      <w:r w:rsidR="00931E0A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bien es cierto que se extraen </w:t>
      </w:r>
      <w:r w:rsidR="008F5169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del texto </w:t>
      </w:r>
      <w:r w:rsidR="00931E0A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las palabras de dudoso significado y se pregunta por su significado, su morfología o sus relaciones sintácticas,  </w:t>
      </w:r>
      <w:r w:rsidR="00B565A8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los ejercicios que se plantean no parten del texto como </w:t>
      </w:r>
      <w:r w:rsidR="00DB0F6E">
        <w:rPr>
          <w:rFonts w:ascii="Times New Roman" w:eastAsia="Calibri" w:hAnsi="Times New Roman" w:cs="Times New Roman"/>
          <w:sz w:val="24"/>
          <w:szCs w:val="24"/>
          <w:lang w:val="es-MX"/>
        </w:rPr>
        <w:t>la unidad comunicativa ni de</w:t>
      </w:r>
      <w:r w:rsidR="00931E0A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la integración de los signos lingüísticos en el conjunto del discurso ni</w:t>
      </w:r>
      <w:r w:rsidR="00B565A8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se relaciona gramática, </w:t>
      </w:r>
      <w:r w:rsidR="00931E0A" w:rsidRPr="009C5534">
        <w:rPr>
          <w:rFonts w:ascii="Times New Roman" w:eastAsia="Calibri" w:hAnsi="Times New Roman" w:cs="Times New Roman"/>
          <w:sz w:val="24"/>
          <w:szCs w:val="24"/>
          <w:lang w:val="es-MX"/>
        </w:rPr>
        <w:t>léxico y discurso.</w:t>
      </w:r>
    </w:p>
    <w:p w14:paraId="472C2B7C" w14:textId="78CF3AA6" w:rsidR="00E25146" w:rsidRPr="00E25146" w:rsidRDefault="00002DE2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En </w:t>
      </w:r>
      <w:r w:rsidR="00FA7187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el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estudio </w:t>
      </w:r>
      <w:r w:rsidR="00FA7187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de</w:t>
      </w:r>
      <w:r w:rsidR="00E25146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cómo se enseña y aprende el léxico 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se evidencia la constante evolución a la que ha estado sujeta.</w:t>
      </w:r>
      <w:r w:rsidR="00E25146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De gran valor didáctico es la definición de </w:t>
      </w:r>
      <w:r w:rsidR="00E25146" w:rsidRPr="00E25146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competencia léxica como dimensión importante de la competencia comunicativa </w:t>
      </w:r>
      <w:r w:rsidR="00E25146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aportada por </w:t>
      </w:r>
      <w:r w:rsidR="00056E4B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Romeu,</w:t>
      </w:r>
      <w:r w:rsidR="00E25146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la </w:t>
      </w:r>
      <w:r w:rsidR="00056E4B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cual resume</w:t>
      </w:r>
      <w:r w:rsidR="00E25146" w:rsidRPr="00E25146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un saber y saber hacer sobre el sustento del enfoque cognitivo, comunicativo y sociocultural:</w:t>
      </w:r>
    </w:p>
    <w:p w14:paraId="323E1ED6" w14:textId="048D1396" w:rsidR="00002DE2" w:rsidRPr="009C5534" w:rsidRDefault="00E25146" w:rsidP="00E62327">
      <w:pPr>
        <w:widowControl w:val="0"/>
        <w:spacing w:after="0" w:line="360" w:lineRule="auto"/>
        <w:ind w:left="708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 w:rsidRPr="00E25146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El conjunto de saberes conceptuales, procedimentales y actitudinales que se manifiestan en el nivel de dominio del léxico y en su aplicación consciente y autorregulada en cualquier contexto situacional en que la comunicación tenga lugar, mediante el establecimiento de relaciones léxico-semánticas, léxico-sintácticas y léxico pragmáticas, en el desarrollo de procesos cognitivos, comunicativos y socioculturales que se revelan en el saber, el saber hacer, el saber hacer en situaciones nuevas y el saber ser, al actuar de forma activa, reflexiva y valorativa en el uso del léxico, tanto en forma oral como escrita, en diferentes contextos  (</w:t>
      </w:r>
      <w:proofErr w:type="spellStart"/>
      <w:r w:rsidRPr="00E25146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Roméu</w:t>
      </w:r>
      <w:proofErr w:type="spellEnd"/>
      <w:r w:rsidRPr="00E25146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, 2011, p. 40).</w:t>
      </w:r>
    </w:p>
    <w:p w14:paraId="1431BC3B" w14:textId="4013E5F5" w:rsidR="00002DE2" w:rsidRPr="009C5534" w:rsidRDefault="00154509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>L</w:t>
      </w:r>
      <w:r w:rsidR="00B85C73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os estudios recogen que </w:t>
      </w:r>
      <w:r w:rsidR="00FA7187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la enseñanza del vocabulario se basaba en la memorización de listas de palabras, no se tenía en cuenta su significado ni su uso en el contexto y el alumno era un receptor pasivo de la información; </w:t>
      </w:r>
      <w:r w:rsidR="00B85C73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el surgimiento de in</w:t>
      </w:r>
      <w:r w:rsidR="00FA7187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vestigaciones sobre la adquisición del vocabulario</w:t>
      </w:r>
      <w:r w:rsidR="00B85C73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, van revelando </w:t>
      </w:r>
      <w:r w:rsidR="00FA7187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la importancia del significado de las palabras y su uso en el contexto y el </w:t>
      </w:r>
      <w:r w:rsidR="00B85C73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estudiante</w:t>
      </w:r>
      <w:r w:rsidR="00FA7187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pasa a ser un participante activo en el proceso de aprendizaje del vocabulario</w:t>
      </w:r>
      <w:r w:rsidR="00D918AC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="00056E4B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(</w:t>
      </w:r>
      <w:r w:rsidR="00B85C73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Machado, 2008, Sálamo, 2009</w:t>
      </w:r>
      <w:r w:rsidR="00056E4B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, </w:t>
      </w:r>
      <w:r w:rsidR="00056E4B" w:rsidRPr="00056E4B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García-Caballero</w:t>
      </w:r>
      <w:r w:rsidR="00056E4B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, et. al, 2020</w:t>
      </w:r>
      <w:r w:rsidR="00B85C73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)</w:t>
      </w:r>
      <w:r w:rsidR="005A4A6B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.</w:t>
      </w:r>
    </w:p>
    <w:p w14:paraId="530ED7A8" w14:textId="300F5653" w:rsidR="00002DE2" w:rsidRPr="009C5534" w:rsidRDefault="003B3DCA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De gran importancia </w:t>
      </w:r>
      <w:r w:rsidR="00B85C73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son</w:t>
      </w:r>
      <w:r w:rsidR="00002DE2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los estudios sobre el léxico</w:t>
      </w:r>
      <w:r w:rsidR="00B85C73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que </w:t>
      </w:r>
      <w:r w:rsidR="004B035F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desde</w:t>
      </w:r>
      <w:r w:rsidR="00B85C73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finales del siglo XX </w:t>
      </w:r>
      <w:r w:rsidR="00002DE2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se centra</w:t>
      </w:r>
      <w:r w:rsidR="004B035F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n</w:t>
      </w:r>
      <w:r w:rsidR="00002DE2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en la forma </w:t>
      </w:r>
      <w:r w:rsidR="00002DE2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lastRenderedPageBreak/>
        <w:t xml:space="preserve">en que el cerebro procesa la información, se estudian los procesos mentales implicados en el aprendizaje del vocabulario, como la atención, la memoria y la comprensión y se </w:t>
      </w:r>
      <w:r w:rsidR="00193DD0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aplican</w:t>
      </w:r>
      <w:r w:rsidR="00002DE2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nuevos métodos de enseñanza del vocabulario basa</w:t>
      </w:r>
      <w:r w:rsidR="00D9697E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dos en la psicología cognitiva, l</w:t>
      </w:r>
      <w:r w:rsidR="000440F6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o que revela la influencia de los estudios de neurociencias</w:t>
      </w:r>
      <w:r w:rsidR="00193DD0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, </w:t>
      </w:r>
      <w:r w:rsidR="004B035F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al</w:t>
      </w:r>
      <w:r w:rsidR="00193DD0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considera</w:t>
      </w:r>
      <w:r w:rsidR="004B035F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r</w:t>
      </w:r>
      <w:r w:rsidR="00193DD0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las emociones y las vivencias en el proceso de adquisición de la riqueza léxica.  </w:t>
      </w:r>
    </w:p>
    <w:p w14:paraId="2EF166DD" w14:textId="7090EA7E" w:rsidR="00E117CC" w:rsidRPr="009C5534" w:rsidRDefault="008A144E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>En este devenir, l</w:t>
      </w:r>
      <w:r w:rsidR="005D0109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a teoría de la centralidad del léxico</w:t>
      </w:r>
      <w:r w:rsidR="00FD79DC" w:rsidRPr="00FD79DC">
        <w:t xml:space="preserve"> </w:t>
      </w:r>
      <w:r w:rsidR="00FD79DC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(</w:t>
      </w:r>
      <w:r w:rsidR="00FD79DC" w:rsidRPr="00FD79DC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Extremera (202</w:t>
      </w:r>
      <w:r w:rsidR="002F1640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3</w:t>
      </w:r>
      <w:r w:rsidR="00FD79DC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,</w:t>
      </w:r>
      <w:r w:rsidR="00FD79DC" w:rsidRPr="00FD79DC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="005A4A6B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Ávila, 2023) </w:t>
      </w: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>l</w:t>
      </w:r>
      <w:r w:rsidR="005A4A6B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i</w:t>
      </w: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>gada a</w:t>
      </w:r>
      <w:r w:rsidR="00002DE2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la lingüística cognitiva</w:t>
      </w: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, </w:t>
      </w:r>
      <w:r w:rsidR="00002DE2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propone que el léxico es el componente central del sistema cognitivo del lenguaje</w:t>
      </w:r>
      <w:r w:rsidR="005D0109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; </w:t>
      </w:r>
      <w:r w:rsidR="00002DE2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se basa en la idea de que los significados de las palabras se almacenan en un diccionario mental, y que se utilizan para construir frases y oraciones.</w:t>
      </w:r>
      <w:r w:rsidR="00193DD0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="00002DE2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Esta teoría del léxico ha sido criticada por algunos lingüistas, quienes argumentan que el léxico no es el único componente importante del sistema cognitivo del lenguaje</w:t>
      </w:r>
      <w:r w:rsidR="00B17680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,</w:t>
      </w:r>
      <w:r w:rsidR="00002DE2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="00375120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también lo es la </w:t>
      </w:r>
      <w:r w:rsidR="00002DE2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gramática, encargada de organizar las palabras en frases y oraciones.</w:t>
      </w:r>
      <w:r w:rsidR="00E117CC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</w:p>
    <w:p w14:paraId="53D4CB7B" w14:textId="689BCC40" w:rsidR="00002DE2" w:rsidRPr="009C5534" w:rsidRDefault="00002DE2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A pesar de estas críticas, la teoría de la centralidad del léxico sigue siendo una teoría importante de la lingüística cognitiva</w:t>
      </w:r>
      <w:r w:rsidR="005B1472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,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="002F1117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la cual 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ha ayudado a explicar cómo los hablantes produ</w:t>
      </w:r>
      <w:r w:rsidR="007B455C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cen y comprenden el lenguaje, 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ha sido utilizada para desarrollar nuevos enfoques </w:t>
      </w:r>
      <w:r w:rsidR="005471DE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en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la enseñanza de idiomas</w:t>
      </w:r>
      <w:r w:rsidR="00C569C3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y </w:t>
      </w:r>
      <w:r w:rsidR="005E605C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ha </w:t>
      </w:r>
      <w:r w:rsidR="00C569C3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facilita</w:t>
      </w:r>
      <w:r w:rsidR="005E605C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do,</w:t>
      </w:r>
      <w:r w:rsidR="00C569C3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a juicio de estas autoras</w:t>
      </w:r>
      <w:r w:rsidR="005E605C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,</w:t>
      </w:r>
      <w:r w:rsidR="00C569C3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buscar su integración al proceso educativo en que la literatura constituye una vía de acceso a la cultura.</w:t>
      </w:r>
      <w:r w:rsidR="00FD79DC" w:rsidRPr="00FD79DC">
        <w:t xml:space="preserve"> </w:t>
      </w:r>
      <w:r w:rsidR="00FD79DC" w:rsidRPr="00FD79DC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A ello se añade que no solo se trata de significados, sino también de los sentidos, por ello en el preuniversitario, las actividades que se realicen a partir de los contenidos literarios no solo estarán relacionadas con el uso de la gramática o el almacenamiento de palabras, sino </w:t>
      </w:r>
      <w:r w:rsidR="00C030A3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con </w:t>
      </w:r>
      <w:r w:rsidR="00FD79DC" w:rsidRPr="00FD79DC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su significado y sentido en el discurso.</w:t>
      </w:r>
      <w:r w:rsidR="00C569C3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="00B17680" w:rsidRPr="00B17680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Este aspecto es de alta consideración en la didáctica del léxico </w:t>
      </w:r>
      <w:r w:rsidR="00B66FED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lo que se revela</w:t>
      </w:r>
      <w:r w:rsidR="00B17680" w:rsidRPr="00B17680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en los resultados de investigación en la Universidad de Matanzas, dada </w:t>
      </w:r>
      <w:r w:rsidR="00FE1285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su </w:t>
      </w:r>
      <w:r w:rsidR="00B17680" w:rsidRPr="00B17680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significación</w:t>
      </w:r>
      <w:r w:rsidR="0050384E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y sustentado en los aportes de Martín (2022, 2023)</w:t>
      </w:r>
      <w:r w:rsidR="00B17680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.</w:t>
      </w:r>
    </w:p>
    <w:p w14:paraId="6F9A8F6E" w14:textId="3307CED1" w:rsidR="00402DCB" w:rsidRPr="009C5534" w:rsidRDefault="00C569C3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>En las primeras décadas del siglo XXI</w:t>
      </w:r>
      <w:r w:rsidR="00002DE2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la aplicación del enfoque cognitivo, comunicativo y sociocultural </w:t>
      </w:r>
      <w:r w:rsidR="00201521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sirve de soporte a la concepción de la didáctica del léxico, con objetivos encaminados a movilizar el pensamiento crítico y creativo, el aprovechamiento de los contenidos de la literatura, el uso de medios y </w:t>
      </w:r>
      <w:r w:rsidR="00201521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métodos de enseñanza que promueven la interacción social y el aprendizaje colaborativo</w:t>
      </w:r>
      <w:r w:rsidR="00201521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, y formas de evaluación que  consider</w:t>
      </w:r>
      <w:r w:rsidR="00B17680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a</w:t>
      </w:r>
      <w:r w:rsidR="00201521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n las relaciones </w:t>
      </w: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>en que se reconoce</w:t>
      </w:r>
      <w:r w:rsidR="00002DE2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el papel de la interacción social en el aprendizaje del vocabulario,</w:t>
      </w: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="00B17680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para aprehender</w:t>
      </w:r>
      <w:r w:rsidR="00002DE2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la cultura,</w:t>
      </w:r>
      <w:r w:rsidR="00B17680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a partir de conocer y comprender</w:t>
      </w:r>
      <w:r w:rsidR="00002DE2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la comunidad </w:t>
      </w:r>
      <w:r w:rsidR="00002DE2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lastRenderedPageBreak/>
        <w:t>y el contexto social</w:t>
      </w: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, la incorporación acelerada de las herramientas digitales a la vida cotidiana en general y </w:t>
      </w:r>
      <w:r w:rsidR="00B17680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su</w:t>
      </w: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impacto en la educación</w:t>
      </w:r>
      <w:r w:rsidR="00002DE2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.</w:t>
      </w:r>
    </w:p>
    <w:p w14:paraId="70EF4C74" w14:textId="6244624E" w:rsidR="005D0109" w:rsidRPr="009C5534" w:rsidRDefault="005D0109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En este proceso investigativo las autoras hallaron de interés dos aspectos fundamentales: los estudios de disponibilidad léxica</w:t>
      </w:r>
      <w:r w:rsidR="005B1472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(Hernández, 2005)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y de las neurociencias, de manera particular la neuroeducación </w:t>
      </w:r>
      <w:r w:rsidR="005B1472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(Fernández, 2021)</w:t>
      </w:r>
      <w:r w:rsidR="00E117CC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que enriquece, </w:t>
      </w:r>
      <w:r w:rsidR="00E44C32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amplía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y actualiza los referentes teóricos y metodológicos para </w:t>
      </w:r>
      <w:r w:rsidR="00FD79DC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enseñar y aprender </w:t>
      </w:r>
      <w:r w:rsidR="00AD0536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léxico</w:t>
      </w:r>
      <w:r w:rsidR="00FD79DC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en el preuniversitario</w:t>
      </w:r>
      <w:r w:rsidR="00AD0536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.</w:t>
      </w:r>
    </w:p>
    <w:p w14:paraId="1DA75608" w14:textId="7C9ED2BA" w:rsidR="00A4784B" w:rsidRDefault="008650AA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Una mirada al léxico</w:t>
      </w:r>
      <w:r w:rsidR="008F47B7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="00A4784B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desde los estudios de disponibilidad léxica </w:t>
      </w:r>
      <w:r w:rsidR="00B17680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(Hernández, 2005; Sálamo, 2009, Perdomo, 2022) </w:t>
      </w:r>
      <w:r w:rsidR="00A4784B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ayuda a conocer la organización léxica de la memoria semántica y el lexicón mental de los estudiantes en campos nocionales de gran utilidad para la enseñanza del vocabulario, a conocer sobre las elecciones que hacen de las unidades léxicas del mismo campo semántico, las relaciones y la distancia de las palabras en su lexicón mental, además </w:t>
      </w:r>
      <w:r w:rsidR="00732CF7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de </w:t>
      </w:r>
      <w:r w:rsidR="00A4784B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datos</w:t>
      </w:r>
      <w:r w:rsidR="0053053B" w:rsidRPr="0053053B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="0053053B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de valor </w:t>
      </w:r>
      <w:r w:rsidR="00A4784B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sobre la unidad y variación léxica del español. </w:t>
      </w:r>
    </w:p>
    <w:p w14:paraId="0A129F3D" w14:textId="35995307" w:rsidR="00A64434" w:rsidRPr="009C5534" w:rsidRDefault="00A64434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Desde una perspectiva lingüística se tienen en cuenta los aportes de Oramas (2020, 2022) en su propuesta del eje léxico-comprensión-análisis-construcción en la enseñanza de la lengua y la literatura </w:t>
      </w: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al 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considerar todos los elementos fónicos, léxicos, morfológicos y sintácticos de forma integrada, como elementos componentes de la</w:t>
      </w:r>
      <w:r w:rsidR="00DA2C06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s dimensiones: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="00A56539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semántica</w:t>
      </w:r>
      <w:r w:rsidR="00A56539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,</w:t>
      </w:r>
      <w:r w:rsidR="00A56539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sintáctic</w:t>
      </w:r>
      <w:r w:rsidR="00A56539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a y pragmática 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estrechamente interrelacionadas; Tomé &amp; Recio (2022)</w:t>
      </w:r>
      <w:r w:rsidR="00035580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y 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enfati</w:t>
      </w:r>
      <w:r w:rsidR="00784239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zan en propuestas metodológicas y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en este mismo contexto la propuesta de variados ejes de García-Peña (2022) en relación con el léxico en la obra literaria. </w:t>
      </w:r>
    </w:p>
    <w:p w14:paraId="5B7FEE45" w14:textId="21878095" w:rsidR="00E44C32" w:rsidRPr="009C5534" w:rsidRDefault="00E44C32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La enseñanza del léxico</w:t>
      </w:r>
      <w:r w:rsidR="0029214E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,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apoyada en la disponibilidad léxica</w:t>
      </w:r>
      <w:r w:rsidR="0029214E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,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Pr="003569E9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posibilita </w:t>
      </w:r>
      <w:r w:rsidRPr="008C77F8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un diagnóstico </w:t>
      </w:r>
      <w:r w:rsidR="008F47B7" w:rsidRPr="008C77F8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d</w:t>
      </w:r>
      <w:r w:rsidRPr="008C77F8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el nivel de</w:t>
      </w:r>
      <w:r w:rsidRPr="003569E9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disponibilidad léxica de los estudian</w:t>
      </w:r>
      <w:r w:rsidR="0029214E" w:rsidRPr="003569E9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tes, sus carencias y fortalezas.</w:t>
      </w:r>
      <w:r w:rsidR="002F1117" w:rsidRPr="003569E9">
        <w:rPr>
          <w:sz w:val="24"/>
          <w:szCs w:val="24"/>
        </w:rPr>
        <w:t xml:space="preserve"> </w:t>
      </w:r>
      <w:r w:rsidR="00B17680" w:rsidRPr="003569E9">
        <w:rPr>
          <w:rFonts w:ascii="Times New Roman" w:hAnsi="Times New Roman" w:cs="Times New Roman"/>
          <w:sz w:val="24"/>
          <w:szCs w:val="24"/>
        </w:rPr>
        <w:t>Al respecto, s</w:t>
      </w:r>
      <w:r w:rsidR="002F1117" w:rsidRPr="003569E9">
        <w:rPr>
          <w:rFonts w:ascii="Times New Roman" w:hAnsi="Times New Roman" w:cs="Times New Roman"/>
          <w:sz w:val="24"/>
          <w:szCs w:val="24"/>
        </w:rPr>
        <w:t>e concuerda con</w:t>
      </w:r>
      <w:r w:rsidR="002F1117" w:rsidRPr="009C5534">
        <w:t xml:space="preserve"> </w:t>
      </w:r>
      <w:r w:rsidR="002F1117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Hernández (2005) </w:t>
      </w:r>
      <w:r w:rsidR="008F47B7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quien </w:t>
      </w:r>
      <w:r w:rsidR="002F1117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afirma que “la disponibilidad léxica, entendida como herramienta de trabajo, ofrece posibilidades para el estudio de la formación, el desarrollo y la evaluación de la competencia léxica individual y colectiva de los hablantes de una lengua” (p.2).</w:t>
      </w:r>
    </w:p>
    <w:p w14:paraId="379C2415" w14:textId="0EC3CA5C" w:rsidR="00A4784B" w:rsidRPr="009C5534" w:rsidRDefault="00A4784B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Desde el punto de vista pedagógico, enseñar léxico es preparar a los alumnos para la vida, es contribuir al desarrollo de su competencia comunicativa para insertarse con eficiencia en su entorno sociocultural y en su profesión, es enseñar a amar y a cuidar la lengua materna como expresión de su identidad individual y nacional.</w:t>
      </w:r>
      <w:r w:rsidR="00291469" w:rsidRPr="009C5534">
        <w:t xml:space="preserve"> (</w:t>
      </w:r>
      <w:r w:rsidR="00291469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Calzadilla-Vega, </w:t>
      </w:r>
      <w:r w:rsidR="002F1640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et. al, </w:t>
      </w:r>
      <w:r w:rsidR="00291469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2020)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</w:p>
    <w:p w14:paraId="52E9029F" w14:textId="02E9AC19" w:rsidR="00A4784B" w:rsidRPr="009C5534" w:rsidRDefault="00A4784B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lastRenderedPageBreak/>
        <w:t xml:space="preserve">También resulta </w:t>
      </w:r>
      <w:r w:rsidR="006C0E4D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pertinente </w:t>
      </w:r>
      <w:r w:rsidR="00496A08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el aporte de</w:t>
      </w:r>
      <w:r w:rsidR="00302BC0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la </w:t>
      </w:r>
      <w:r w:rsidR="00732CF7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neuroeducación (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Carrillo &amp; Martínez, 2018) y de manera particular los pilares de la </w:t>
      </w:r>
      <w:proofErr w:type="spellStart"/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neurodidáctica</w:t>
      </w:r>
      <w:proofErr w:type="spellEnd"/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: aprender es divertido, aunque requiera esfuerzo; el </w:t>
      </w:r>
      <w:r w:rsidR="00C65341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aprendizaje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es también un proceso emocional; y un ambiente rico en estímulos que facilitan el aprendizaje.</w:t>
      </w:r>
      <w:r w:rsidR="005471DE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Así, se 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enfatiza en la necesidad de implementar una educación emocional</w:t>
      </w:r>
      <w:r w:rsidR="00BB49CC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, autorreflexiva, que convoque a </w:t>
      </w:r>
      <w:r w:rsidR="00496A08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vivenciar y pensar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="00302BC0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mediante </w:t>
      </w:r>
      <w:r w:rsidR="00950D21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el lenguaje y</w:t>
      </w:r>
      <w:r w:rsidR="00302BC0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la literatura </w:t>
      </w:r>
      <w:r w:rsidR="00496A08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en la cual se encuentran 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modelos de persona, de vida o de familia </w:t>
      </w:r>
      <w:r w:rsidR="00496A08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y vivencias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con los cuales identificarse</w:t>
      </w:r>
      <w:r w:rsidR="00950D21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e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intercambiar acerca de las actitudes y emociones de personajes. Se considera a la lengua el instrumento de definición de las emociones y a la literatura </w:t>
      </w:r>
      <w:r w:rsidR="00496A08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una experiencia de lenguaje que enriquece el vocabulario</w:t>
      </w:r>
      <w:r w:rsidR="001C6371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.</w:t>
      </w:r>
    </w:p>
    <w:p w14:paraId="48CCBD15" w14:textId="338A3732" w:rsidR="00BA65E2" w:rsidRPr="009C5534" w:rsidRDefault="00496A08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>A</w:t>
      </w:r>
      <w:r w:rsidR="004167C4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partir de</w:t>
      </w:r>
      <w:r w:rsidR="00D92CA1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la</w:t>
      </w:r>
      <w:r w:rsidR="004167C4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consideración </w:t>
      </w:r>
      <w:r w:rsidR="004D4A09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del lé</w:t>
      </w:r>
      <w:r w:rsidR="00D92CA1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xico </w:t>
      </w:r>
      <w:r w:rsidR="004167C4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como eje central en los procesos productivos comprensión, análisis y construcción</w:t>
      </w: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>, l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a prioridad que establece la asignatura Literatura y Lengua con respecto a la literatura en este nivel </w:t>
      </w:r>
      <w:r w:rsidR="004167C4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exige hacer un aparte al léxico en la obra literaria. </w:t>
      </w:r>
    </w:p>
    <w:p w14:paraId="5170DCF0" w14:textId="314A47CB" w:rsidR="00BF457E" w:rsidRPr="009C5534" w:rsidRDefault="00BF457E" w:rsidP="000B3E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A diferencia de la perspectiva lingüística de un eje en el análisis de textos de diferentes tipologías textuales</w:t>
      </w:r>
      <w:r w:rsidR="005B3FEF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,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García</w:t>
      </w:r>
      <w:r w:rsidR="00DD7968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-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Peña plantea que: </w:t>
      </w:r>
    </w:p>
    <w:p w14:paraId="21C6258C" w14:textId="5BE604E8" w:rsidR="00BF457E" w:rsidRPr="009C5534" w:rsidRDefault="00BF457E" w:rsidP="00E62327">
      <w:pPr>
        <w:widowControl w:val="0"/>
        <w:spacing w:after="0" w:line="360" w:lineRule="auto"/>
        <w:ind w:left="708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En un texto encontramos un sinfín de </w:t>
      </w:r>
      <w:r w:rsidR="00392371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posibles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ejes de sentido, de ahí la riqueza del arte literario: puede visualizarse como una enredadera llena de vitalidad y espesura. Sin embargo, cada lector o lectora puede hallar una columna o un eje que convoque todas las posibles orientaciones de </w:t>
      </w:r>
      <w:r w:rsidR="00392371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sentido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. La lectura lexical puede conducirnos, entonces, al hallazgo fecundo de la </w:t>
      </w:r>
      <w:r w:rsidR="00392371"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dominante</w:t>
      </w:r>
      <w:r w:rsidRPr="009C5534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en la obra literaria (p. 16)</w:t>
      </w:r>
    </w:p>
    <w:p w14:paraId="34FEDEBB" w14:textId="6F15C3DF" w:rsidR="00392371" w:rsidRPr="009C5534" w:rsidRDefault="00392371" w:rsidP="000B3E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>García</w:t>
      </w:r>
      <w:r w:rsidR="00DD7968"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>Peña (2022) considera cinco posibles modos de leer la pa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labra en las obras literarias: la palabra como palimpsesto, el lado simbólico-mítico del léxico literario, la palabra icónica, la palabra como visión de mundo y la palabra en el metaverso digital. </w:t>
      </w:r>
    </w:p>
    <w:p w14:paraId="30B37969" w14:textId="48FAE4EE" w:rsidR="00392371" w:rsidRPr="009C5534" w:rsidRDefault="00392371" w:rsidP="00E6232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55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La palabra literaria como palimpsesto: 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Una de las cualidades más importantes de la palabra literaria es el hecho de que </w:t>
      </w:r>
      <w:r w:rsidRPr="009C553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deba</w:t>
      </w:r>
      <w:r w:rsidRPr="009C553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softHyphen/>
        <w:t xml:space="preserve">jo 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</w:t>
      </w:r>
      <w:r w:rsidRPr="009C553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detrás 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>de la palabra dicha se leen otras palabras, se escuchan otr</w:t>
      </w:r>
      <w:r w:rsidR="008848ED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</w:t>
      </w:r>
      <w:r w:rsidR="008848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voces, con sus 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ecos y sentidos. </w:t>
      </w:r>
      <w:r w:rsidR="008848ED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4E1DD6"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ugiere </w:t>
      </w:r>
      <w:r w:rsidR="008848ED"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García-Peña 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>que “con respecto al léxico literario podemos hablar de una palabra palimp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sesto cuando evoca una referencia oculta y muestra por transparencia otra palabra anterior, similar o contraria, en diálogo o en polémica. (p. 16)</w:t>
      </w:r>
    </w:p>
    <w:p w14:paraId="704583F0" w14:textId="6293597B" w:rsidR="00392371" w:rsidRPr="009C5534" w:rsidRDefault="00392371" w:rsidP="00E62327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En este sentido,</w:t>
      </w:r>
      <w:r w:rsidR="008848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la </w:t>
      </w:r>
      <w:r w:rsidR="008848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búsqueda 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>de la etimología de la palabra al analizar el léxico literario,</w:t>
      </w:r>
      <w:r w:rsidR="008848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remonta a los orígenes de la lengua que 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>revela datos importantes para su interpreta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ción en la obra, el estudio del origen de las palabras brinda información de carácter diacrónico, es de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cir, de la evolución de las palabras en el tiempo. También reconoce otra vía de establecimiento de las relaciones </w:t>
      </w:r>
      <w:proofErr w:type="spellStart"/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>palimpsésticas</w:t>
      </w:r>
      <w:proofErr w:type="spellEnd"/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evocar el diálogo con textos literarios anteriores o con otras voces del contexto social o cul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tural. </w:t>
      </w:r>
    </w:p>
    <w:p w14:paraId="35E38360" w14:textId="072AFC52" w:rsidR="00392371" w:rsidRPr="009C5534" w:rsidRDefault="00392371" w:rsidP="00E6232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55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El lado simbólico-mítico del léxico en la obra literaria: 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El léxico de una obra literaria puede poseer un ángulo simbólico o mítico. Las palabras que comportan esta dimensión conforman la reserva del imaginario social y cultural del texto y refieren cómo la sociedad </w:t>
      </w:r>
      <w:r w:rsidR="00625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 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representa a sí misma como grupo a través de sus representaciones. Es decir, cuando </w:t>
      </w:r>
      <w:r w:rsidR="00DD7968"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>quien escribe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 puede o no quiere expresarse con palabras directas lo hace simbólicamente, </w:t>
      </w:r>
      <w:r w:rsidR="00625B9E">
        <w:rPr>
          <w:rFonts w:ascii="Times New Roman" w:eastAsia="Calibri" w:hAnsi="Times New Roman" w:cs="Times New Roman"/>
          <w:color w:val="000000"/>
          <w:sz w:val="24"/>
          <w:szCs w:val="24"/>
        </w:rPr>
        <w:t>la ambigüedad de la literatura y sus múltiples posibilidades interpretativas alimentan la posibilidad</w:t>
      </w:r>
      <w:r w:rsidR="00E07C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almacenamiento de palabras. A</w:t>
      </w:r>
      <w:r w:rsidR="00625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 respecto, </w:t>
      </w:r>
      <w:r w:rsidR="00625B9E"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García Peña, </w:t>
      </w:r>
      <w:r w:rsidR="00625B9E">
        <w:rPr>
          <w:rFonts w:ascii="Times New Roman" w:eastAsia="Calibri" w:hAnsi="Times New Roman" w:cs="Times New Roman"/>
          <w:color w:val="000000"/>
          <w:sz w:val="24"/>
          <w:szCs w:val="24"/>
        </w:rPr>
        <w:t>destaca que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>, los mitos son relatos en lenguaje simbólico que contie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nen una conceptuación del mundo (2022)</w:t>
      </w:r>
      <w:r w:rsidR="00625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y que se desborda en los significados implícitos, explícitos de la obra en cuestión, </w:t>
      </w:r>
    </w:p>
    <w:p w14:paraId="03CC5F77" w14:textId="09A3F529" w:rsidR="00392371" w:rsidRPr="009C5534" w:rsidRDefault="00392371" w:rsidP="00E6232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55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Iconicidad de la palabra literaria: 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En el léxico icónico </w:t>
      </w:r>
      <w:r w:rsidR="004B00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existe cierta semejanza entre 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>palabra y sentido,</w:t>
      </w:r>
      <w:r w:rsidR="00625B9E" w:rsidRPr="00625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25B9E"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>la palabra literaria es capaz de: “ampliar el sig</w:t>
      </w:r>
      <w:r w:rsidR="00625B9E"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nificado del universo capturándolo en la red de sus signos abreviados” (p. 53)</w:t>
      </w:r>
      <w:r w:rsidR="00625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porque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palabra icónica refleja de algún modo —no solo visual— la imagen del objeto representado</w:t>
      </w:r>
      <w:r w:rsidR="00625B9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14:paraId="527715E5" w14:textId="7E47A232" w:rsidR="00392371" w:rsidRPr="009C5534" w:rsidRDefault="00392371" w:rsidP="00E6232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55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El léxico como visión del mundo: la palabra contrahegemónica:</w:t>
      </w:r>
      <w:r w:rsidRPr="000C79A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0C79A8">
        <w:rPr>
          <w:rFonts w:ascii="Times New Roman" w:eastAsia="Calibri" w:hAnsi="Times New Roman" w:cs="Times New Roman"/>
          <w:color w:val="000000"/>
          <w:sz w:val="24"/>
          <w:szCs w:val="24"/>
        </w:rPr>
        <w:t>La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visión de mun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do en la obra literaria es entonces la visión de la realidad literaria: cómo se presenta el mundo representado y desde dónde se configura en la narrativa o en la poesía. El léxico muestra las visiones de mundo en los textos literarios, así </w:t>
      </w:r>
      <w:r w:rsidR="00136617">
        <w:rPr>
          <w:rFonts w:ascii="Times New Roman" w:eastAsia="Calibri" w:hAnsi="Times New Roman" w:cs="Times New Roman"/>
          <w:color w:val="000000"/>
          <w:sz w:val="24"/>
          <w:szCs w:val="24"/>
        </w:rPr>
        <w:t>se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aprecia la representación de palabras hegemónicas o contrahegemónicas, incluyentes o exclu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yentes, subalternas u opresoras. </w:t>
      </w:r>
    </w:p>
    <w:p w14:paraId="3D8FDED7" w14:textId="45B3CE9B" w:rsidR="00392371" w:rsidRPr="009C5534" w:rsidRDefault="00392371" w:rsidP="00E6232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55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Palabra literaria en el metaverso digital: 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>El vídeo, la pantalla interactiva, multimedia, internet y la reali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dad, el despliegue de </w:t>
      </w:r>
      <w:r w:rsidR="002E137C">
        <w:rPr>
          <w:rFonts w:ascii="Times New Roman" w:eastAsia="Calibri" w:hAnsi="Times New Roman" w:cs="Times New Roman"/>
          <w:color w:val="000000"/>
          <w:sz w:val="24"/>
          <w:szCs w:val="24"/>
        </w:rPr>
        <w:t>los medios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digitales ha</w:t>
      </w:r>
      <w:r w:rsidR="007114D0">
        <w:rPr>
          <w:rFonts w:ascii="Times New Roman" w:eastAsia="Calibri" w:hAnsi="Times New Roman" w:cs="Times New Roman"/>
          <w:color w:val="000000"/>
          <w:sz w:val="24"/>
          <w:szCs w:val="24"/>
        </w:rPr>
        <w:t>n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presentado </w:t>
      </w:r>
      <w:r w:rsidR="002E137C">
        <w:rPr>
          <w:rFonts w:ascii="Times New Roman" w:eastAsia="Calibri" w:hAnsi="Times New Roman" w:cs="Times New Roman"/>
          <w:color w:val="000000"/>
          <w:sz w:val="24"/>
          <w:szCs w:val="24"/>
        </w:rPr>
        <w:t>un cambio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para la palabra literaria. La creación de nuevas clases de discurso digital de la mano de nuevas formas de experiencias sociales, culturales y estéticas ofrecen </w:t>
      </w:r>
      <w:r w:rsidR="005E0885">
        <w:rPr>
          <w:rFonts w:ascii="Times New Roman" w:eastAsia="Calibri" w:hAnsi="Times New Roman" w:cs="Times New Roman"/>
          <w:color w:val="000000"/>
          <w:sz w:val="24"/>
          <w:szCs w:val="24"/>
        </w:rPr>
        <w:t>nuevos soportes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en el ámbito de la lectura literaria</w:t>
      </w:r>
      <w:r w:rsidR="005E088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los re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cursos 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y plataformas con los que se cuenta ahora para leer</w:t>
      </w:r>
      <w:r w:rsidR="006C0C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las obras antiguas y actua</w:t>
      </w:r>
      <w:r w:rsidR="006C0C3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les;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abre un horizonte de posibilidades. </w:t>
      </w:r>
    </w:p>
    <w:p w14:paraId="098B3C53" w14:textId="1CE02DB2" w:rsidR="001C1F5D" w:rsidRDefault="0043510F" w:rsidP="000B3E4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Abordar esta perspectiva en el preuniversitario es innovadora al integrar </w:t>
      </w:r>
      <w:r w:rsidR="005E08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el tratamiento del léxico en los 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="005B3FEF"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>on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tenidos literarios. </w:t>
      </w:r>
      <w:r w:rsidR="005E08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la competencia léxica hay que incorporar la competencia </w:t>
      </w:r>
      <w:proofErr w:type="spellStart"/>
      <w:r w:rsidR="005E0885">
        <w:rPr>
          <w:rFonts w:ascii="Times New Roman" w:eastAsia="Calibri" w:hAnsi="Times New Roman" w:cs="Times New Roman"/>
          <w:color w:val="000000"/>
          <w:sz w:val="24"/>
          <w:szCs w:val="24"/>
        </w:rPr>
        <w:t>lectodigital</w:t>
      </w:r>
      <w:proofErr w:type="spellEnd"/>
      <w:r w:rsidR="001C1F5D">
        <w:rPr>
          <w:rFonts w:ascii="Times New Roman" w:eastAsia="Calibri" w:hAnsi="Times New Roman" w:cs="Times New Roman"/>
          <w:color w:val="000000"/>
          <w:sz w:val="24"/>
          <w:szCs w:val="24"/>
        </w:rPr>
        <w:t>, a tenor de los d</w:t>
      </w:r>
      <w:r w:rsidR="00F32D60">
        <w:rPr>
          <w:rFonts w:ascii="Times New Roman" w:eastAsia="Calibri" w:hAnsi="Times New Roman" w:cs="Times New Roman"/>
          <w:color w:val="000000"/>
          <w:sz w:val="24"/>
          <w:szCs w:val="24"/>
        </w:rPr>
        <w:t>esafíos a las comunicaciones y a</w:t>
      </w:r>
      <w:r w:rsidR="001C1F5D">
        <w:rPr>
          <w:rFonts w:ascii="Times New Roman" w:eastAsia="Calibri" w:hAnsi="Times New Roman" w:cs="Times New Roman"/>
          <w:color w:val="000000"/>
          <w:sz w:val="24"/>
          <w:szCs w:val="24"/>
        </w:rPr>
        <w:t>l procesamiento de la información</w:t>
      </w:r>
      <w:r w:rsidR="005E08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5B3FEF"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>La literatura escrita en lengua española es un contenido literario fértil para las miradas reflexivas al léxico</w:t>
      </w:r>
      <w:r w:rsidR="001C1F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en el preuniversitario</w:t>
      </w:r>
      <w:r w:rsidR="005B3FEF"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17804C41" w14:textId="2BFD3156" w:rsidR="0043510F" w:rsidRPr="009C5534" w:rsidRDefault="005B3FEF" w:rsidP="000B3E4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Tal vez sea </w:t>
      </w:r>
      <w:r w:rsidRPr="001C1F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El Quijote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r w:rsidR="001C1F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Miguel de 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>Cervantes, la obra que, en décimo grado, aporta mayores potencialidades para ello. Su condición de reunir diversas visiones del hombre, integrar el magnífico diálogo de lo humano, sentida y pensada por diversos creadores de contenidos y con una resistencia a dejarse vencer por el tiempo y las tecnologías</w:t>
      </w:r>
      <w:r w:rsidR="001C1F5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elev</w:t>
      </w:r>
      <w:r w:rsidR="001C1F5D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9C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en su fecunda palabra autoral la aspiración planteada en este artículo.</w:t>
      </w:r>
    </w:p>
    <w:p w14:paraId="00B2AE2B" w14:textId="7D93BD9F" w:rsidR="002260C4" w:rsidRPr="009C5534" w:rsidRDefault="005C461B" w:rsidP="005C461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5534">
        <w:rPr>
          <w:rFonts w:ascii="Times New Roman" w:eastAsia="Calibri" w:hAnsi="Times New Roman" w:cs="Times New Roman"/>
          <w:b/>
          <w:bCs/>
          <w:sz w:val="24"/>
          <w:szCs w:val="24"/>
        </w:rPr>
        <w:t>CONCLUSIONES</w:t>
      </w:r>
    </w:p>
    <w:p w14:paraId="170FB8AC" w14:textId="1C40C9BF" w:rsidR="00203F53" w:rsidRPr="009C5534" w:rsidRDefault="00203F53" w:rsidP="00203F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34">
        <w:rPr>
          <w:rFonts w:ascii="Times New Roman" w:eastAsia="Calibri" w:hAnsi="Times New Roman" w:cs="Times New Roman"/>
          <w:sz w:val="24"/>
          <w:szCs w:val="24"/>
        </w:rPr>
        <w:t xml:space="preserve">En la didáctica de las lenguas el componente léxico está íntimamente ligado al entorno socio-histórico-cultural de los hablantes, de ahí la importancia de </w:t>
      </w:r>
      <w:r>
        <w:rPr>
          <w:rFonts w:ascii="Times New Roman" w:eastAsia="Calibri" w:hAnsi="Times New Roman" w:cs="Times New Roman"/>
          <w:sz w:val="24"/>
          <w:szCs w:val="24"/>
        </w:rPr>
        <w:t>abordarlo en los contenidos literarios</w:t>
      </w:r>
      <w:r w:rsidRPr="009C5534">
        <w:rPr>
          <w:rFonts w:ascii="Times New Roman" w:eastAsia="Calibri" w:hAnsi="Times New Roman" w:cs="Times New Roman"/>
          <w:sz w:val="24"/>
          <w:szCs w:val="24"/>
        </w:rPr>
        <w:t>, de forma consciente, activa, reflexiva y valorativa, en el proceso de la formación humanística</w:t>
      </w:r>
      <w:r w:rsidR="00435000">
        <w:rPr>
          <w:rFonts w:ascii="Times New Roman" w:eastAsia="Calibri" w:hAnsi="Times New Roman" w:cs="Times New Roman"/>
          <w:sz w:val="24"/>
          <w:szCs w:val="24"/>
        </w:rPr>
        <w:t xml:space="preserve"> de los estudiantes de</w:t>
      </w:r>
      <w:r w:rsidR="00510F6B">
        <w:rPr>
          <w:rFonts w:ascii="Times New Roman" w:eastAsia="Calibri" w:hAnsi="Times New Roman" w:cs="Times New Roman"/>
          <w:sz w:val="24"/>
          <w:szCs w:val="24"/>
        </w:rPr>
        <w:t xml:space="preserve">l </w:t>
      </w:r>
      <w:r w:rsidR="00435000">
        <w:rPr>
          <w:rFonts w:ascii="Times New Roman" w:eastAsia="Calibri" w:hAnsi="Times New Roman" w:cs="Times New Roman"/>
          <w:sz w:val="24"/>
          <w:szCs w:val="24"/>
        </w:rPr>
        <w:t>nivel</w:t>
      </w:r>
      <w:r w:rsidR="00510F6B">
        <w:rPr>
          <w:rFonts w:ascii="Times New Roman" w:eastAsia="Calibri" w:hAnsi="Times New Roman" w:cs="Times New Roman"/>
          <w:sz w:val="24"/>
          <w:szCs w:val="24"/>
        </w:rPr>
        <w:t xml:space="preserve"> educativo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7E0571" w14:textId="49C67E73" w:rsidR="00C71E86" w:rsidRPr="009C5534" w:rsidRDefault="00C71E86" w:rsidP="000B3E4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34">
        <w:rPr>
          <w:rFonts w:ascii="Times New Roman" w:eastAsia="Calibri" w:hAnsi="Times New Roman" w:cs="Times New Roman"/>
          <w:sz w:val="24"/>
          <w:szCs w:val="24"/>
        </w:rPr>
        <w:t xml:space="preserve">La didáctica del léxico en preuniversitario </w:t>
      </w:r>
      <w:r w:rsidR="00D33E13">
        <w:rPr>
          <w:rFonts w:ascii="Times New Roman" w:eastAsia="Calibri" w:hAnsi="Times New Roman" w:cs="Times New Roman"/>
          <w:sz w:val="24"/>
          <w:szCs w:val="24"/>
        </w:rPr>
        <w:t xml:space="preserve">es esencial para activar </w:t>
      </w:r>
      <w:r w:rsidRPr="009C5534">
        <w:rPr>
          <w:rFonts w:ascii="Times New Roman" w:eastAsia="Calibri" w:hAnsi="Times New Roman" w:cs="Times New Roman"/>
          <w:sz w:val="24"/>
          <w:szCs w:val="24"/>
        </w:rPr>
        <w:t xml:space="preserve">los procesos productivos comprensión, análisis y construcción de significados y sentidos, se reivindica </w:t>
      </w:r>
      <w:r w:rsidR="00D33E13">
        <w:rPr>
          <w:rFonts w:ascii="Times New Roman" w:eastAsia="Calibri" w:hAnsi="Times New Roman" w:cs="Times New Roman"/>
          <w:sz w:val="24"/>
          <w:szCs w:val="24"/>
        </w:rPr>
        <w:t xml:space="preserve">con ella </w:t>
      </w:r>
      <w:r w:rsidR="000F1B59">
        <w:rPr>
          <w:rFonts w:ascii="Times New Roman" w:eastAsia="Calibri" w:hAnsi="Times New Roman" w:cs="Times New Roman"/>
          <w:sz w:val="24"/>
          <w:szCs w:val="24"/>
        </w:rPr>
        <w:t>el</w:t>
      </w:r>
      <w:r w:rsidRPr="009C5534">
        <w:rPr>
          <w:rFonts w:ascii="Times New Roman" w:eastAsia="Calibri" w:hAnsi="Times New Roman" w:cs="Times New Roman"/>
          <w:sz w:val="24"/>
          <w:szCs w:val="24"/>
        </w:rPr>
        <w:t xml:space="preserve"> papel nuclear </w:t>
      </w:r>
      <w:r w:rsidR="000F1B59">
        <w:rPr>
          <w:rFonts w:ascii="Times New Roman" w:eastAsia="Calibri" w:hAnsi="Times New Roman" w:cs="Times New Roman"/>
          <w:sz w:val="24"/>
          <w:szCs w:val="24"/>
        </w:rPr>
        <w:t>de</w:t>
      </w:r>
      <w:r w:rsidR="005E0885">
        <w:rPr>
          <w:rFonts w:ascii="Times New Roman" w:eastAsia="Calibri" w:hAnsi="Times New Roman" w:cs="Times New Roman"/>
          <w:sz w:val="24"/>
          <w:szCs w:val="24"/>
        </w:rPr>
        <w:t xml:space="preserve"> la palabra literaria, en </w:t>
      </w:r>
      <w:r w:rsidR="000F1B59">
        <w:rPr>
          <w:rFonts w:ascii="Times New Roman" w:eastAsia="Calibri" w:hAnsi="Times New Roman" w:cs="Times New Roman"/>
          <w:sz w:val="24"/>
          <w:szCs w:val="24"/>
        </w:rPr>
        <w:t>el</w:t>
      </w:r>
      <w:r w:rsidR="005E0885">
        <w:rPr>
          <w:rFonts w:ascii="Times New Roman" w:eastAsia="Calibri" w:hAnsi="Times New Roman" w:cs="Times New Roman"/>
          <w:sz w:val="24"/>
          <w:szCs w:val="24"/>
        </w:rPr>
        <w:t xml:space="preserve"> cual </w:t>
      </w:r>
      <w:r w:rsidR="00C86762">
        <w:rPr>
          <w:rFonts w:ascii="Times New Roman" w:eastAsia="Calibri" w:hAnsi="Times New Roman" w:cs="Times New Roman"/>
          <w:sz w:val="24"/>
          <w:szCs w:val="24"/>
        </w:rPr>
        <w:t xml:space="preserve">son </w:t>
      </w:r>
      <w:r w:rsidR="005E0885">
        <w:rPr>
          <w:rFonts w:ascii="Times New Roman" w:eastAsia="Calibri" w:hAnsi="Times New Roman" w:cs="Times New Roman"/>
          <w:sz w:val="24"/>
          <w:szCs w:val="24"/>
        </w:rPr>
        <w:t>de utilidad</w:t>
      </w:r>
      <w:r w:rsidRPr="009C5534">
        <w:rPr>
          <w:rFonts w:ascii="Times New Roman" w:eastAsia="Calibri" w:hAnsi="Times New Roman" w:cs="Times New Roman"/>
          <w:sz w:val="24"/>
          <w:szCs w:val="24"/>
        </w:rPr>
        <w:t xml:space="preserve"> los resultados que proporcionan las pruebas de disponibilidad léxica y los aportes de la neurociencia y la neuroeducación. </w:t>
      </w:r>
    </w:p>
    <w:p w14:paraId="100BFB93" w14:textId="1D58C24F" w:rsidR="002260C4" w:rsidRPr="009C5534" w:rsidRDefault="005C461B" w:rsidP="005C461B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  <w:r w:rsidRPr="009C5534">
        <w:rPr>
          <w:rFonts w:ascii="Times New Roman" w:eastAsia="Calibri" w:hAnsi="Times New Roman" w:cs="Times New Roman"/>
          <w:b/>
          <w:sz w:val="24"/>
          <w:szCs w:val="24"/>
          <w:lang w:val="es-MX"/>
        </w:rPr>
        <w:t>REFERENCIAS BIBLIOGRÁFICAS</w:t>
      </w:r>
    </w:p>
    <w:p w14:paraId="15E39875" w14:textId="3F385093" w:rsidR="007642C6" w:rsidRPr="0006086D" w:rsidRDefault="007642C6" w:rsidP="00E6232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086D">
        <w:rPr>
          <w:rFonts w:ascii="Times New Roman" w:eastAsia="Calibri" w:hAnsi="Times New Roman" w:cs="Times New Roman"/>
          <w:color w:val="000000"/>
          <w:sz w:val="24"/>
          <w:szCs w:val="24"/>
        </w:rPr>
        <w:t>Ávila</w:t>
      </w:r>
      <w:r w:rsidR="00C22964" w:rsidRPr="0006086D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06086D">
        <w:rPr>
          <w:rFonts w:ascii="Times New Roman" w:eastAsia="Calibri" w:hAnsi="Times New Roman" w:cs="Times New Roman"/>
          <w:color w:val="000000"/>
          <w:sz w:val="24"/>
          <w:szCs w:val="24"/>
        </w:rPr>
        <w:t>Muñoz, A. M. (2023)</w:t>
      </w:r>
      <w:r w:rsidR="00E25234" w:rsidRPr="0006086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0608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Avance de una propuesta para el desarrollo de la tradición léxico-estadística hispánica: el índice de centralidad léxica. Nueva revista de filología hispánica. Vol.71. no.1.  Ciudad de México enero/junio</w:t>
      </w:r>
      <w:r w:rsidR="00E44C32" w:rsidRPr="000608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6086D">
        <w:rPr>
          <w:rFonts w:ascii="Times New Roman" w:eastAsia="Calibri" w:hAnsi="Times New Roman" w:cs="Times New Roman"/>
          <w:color w:val="000000"/>
          <w:sz w:val="24"/>
          <w:szCs w:val="24"/>
        </w:rPr>
        <w:t>https://do.org/ 10.24201/nrfh.v71i1.3838.</w:t>
      </w:r>
    </w:p>
    <w:p w14:paraId="7B93B395" w14:textId="6C3A1462" w:rsidR="007642C6" w:rsidRPr="0006086D" w:rsidRDefault="007642C6" w:rsidP="00E6232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4" w:name="_Hlk176384428"/>
      <w:r w:rsidRPr="0006086D">
        <w:rPr>
          <w:rFonts w:ascii="Times New Roman" w:eastAsia="Calibri" w:hAnsi="Times New Roman" w:cs="Times New Roman"/>
          <w:sz w:val="24"/>
          <w:szCs w:val="24"/>
        </w:rPr>
        <w:t>Calzadilla-Vega,</w:t>
      </w:r>
      <w:bookmarkEnd w:id="4"/>
      <w:r w:rsidRPr="0006086D">
        <w:rPr>
          <w:rFonts w:ascii="Times New Roman" w:eastAsia="Calibri" w:hAnsi="Times New Roman" w:cs="Times New Roman"/>
          <w:sz w:val="24"/>
          <w:szCs w:val="24"/>
        </w:rPr>
        <w:t xml:space="preserve"> G., Domínguez-Hernández, M. A., </w:t>
      </w:r>
      <w:bookmarkStart w:id="5" w:name="_Hlk176385801"/>
      <w:r w:rsidR="00C22964" w:rsidRPr="0006086D">
        <w:rPr>
          <w:rFonts w:ascii="Times New Roman" w:eastAsia="Calibri" w:hAnsi="Times New Roman" w:cs="Times New Roman"/>
          <w:sz w:val="24"/>
          <w:szCs w:val="24"/>
        </w:rPr>
        <w:t>&amp;</w:t>
      </w:r>
      <w:bookmarkEnd w:id="5"/>
      <w:r w:rsidRPr="0006086D">
        <w:rPr>
          <w:rFonts w:ascii="Times New Roman" w:eastAsia="Calibri" w:hAnsi="Times New Roman" w:cs="Times New Roman"/>
          <w:sz w:val="24"/>
          <w:szCs w:val="24"/>
        </w:rPr>
        <w:t xml:space="preserve"> Sánchez-Ravelo, L. D. (2020)</w:t>
      </w:r>
      <w:r w:rsidR="00E25234" w:rsidRPr="0006086D">
        <w:rPr>
          <w:rFonts w:ascii="Times New Roman" w:eastAsia="Calibri" w:hAnsi="Times New Roman" w:cs="Times New Roman"/>
          <w:sz w:val="24"/>
          <w:szCs w:val="24"/>
        </w:rPr>
        <w:t>.</w:t>
      </w:r>
      <w:r w:rsidRPr="0006086D">
        <w:rPr>
          <w:rFonts w:ascii="Times New Roman" w:eastAsia="Calibri" w:hAnsi="Times New Roman" w:cs="Times New Roman"/>
          <w:sz w:val="24"/>
          <w:szCs w:val="24"/>
        </w:rPr>
        <w:t xml:space="preserve"> El tratamiento del contenido léxico, de una didáctica sistémica a una didáctica discursiva en la formación de </w:t>
      </w:r>
      <w:r w:rsidRPr="0006086D">
        <w:rPr>
          <w:rFonts w:ascii="Times New Roman" w:eastAsia="Calibri" w:hAnsi="Times New Roman" w:cs="Times New Roman"/>
          <w:sz w:val="24"/>
          <w:szCs w:val="24"/>
        </w:rPr>
        <w:lastRenderedPageBreak/>
        <w:t>profesores de Español-Literatura en Cuba.</w:t>
      </w:r>
      <w:r w:rsidRPr="0006086D">
        <w:rPr>
          <w:rFonts w:ascii="Times New Roman" w:eastAsia="Calibri" w:hAnsi="Times New Roman" w:cs="Times New Roman"/>
          <w:bCs/>
          <w:sz w:val="24"/>
          <w:szCs w:val="24"/>
        </w:rPr>
        <w:t xml:space="preserve"> Revista Dilemas Contemporáneos: Educación, Política y Valores Año: VIII Número: 1 Artículo no.:7 </w:t>
      </w:r>
    </w:p>
    <w:p w14:paraId="2027F64C" w14:textId="5D5A2E03" w:rsidR="007642C6" w:rsidRPr="0006086D" w:rsidRDefault="007642C6" w:rsidP="00E6232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_tradnl"/>
        </w:rPr>
      </w:pPr>
      <w:r w:rsidRPr="0006086D">
        <w:rPr>
          <w:rFonts w:ascii="Times New Roman" w:eastAsia="Calibri" w:hAnsi="Times New Roman" w:cs="Times New Roman"/>
          <w:color w:val="000000"/>
          <w:sz w:val="24"/>
          <w:szCs w:val="24"/>
          <w:lang w:val="es-ES_tradnl"/>
        </w:rPr>
        <w:t xml:space="preserve">Carrillo-García, M. E. </w:t>
      </w:r>
      <w:r w:rsidR="00035580" w:rsidRPr="00035580">
        <w:rPr>
          <w:rFonts w:ascii="Times New Roman" w:eastAsia="Calibri" w:hAnsi="Times New Roman" w:cs="Times New Roman"/>
          <w:color w:val="000000"/>
          <w:sz w:val="24"/>
          <w:szCs w:val="24"/>
          <w:lang w:val="es-ES_tradnl"/>
        </w:rPr>
        <w:t>&amp;</w:t>
      </w:r>
      <w:r w:rsidRPr="0006086D">
        <w:rPr>
          <w:rFonts w:ascii="Times New Roman" w:eastAsia="Calibri" w:hAnsi="Times New Roman" w:cs="Times New Roman"/>
          <w:color w:val="000000"/>
          <w:sz w:val="24"/>
          <w:szCs w:val="24"/>
          <w:lang w:val="es-ES_tradnl"/>
        </w:rPr>
        <w:t xml:space="preserve"> Martínez-Ezquerro, A. (2018)</w:t>
      </w:r>
      <w:r w:rsidR="00E25234" w:rsidRPr="0006086D">
        <w:rPr>
          <w:rFonts w:ascii="Times New Roman" w:eastAsia="Calibri" w:hAnsi="Times New Roman" w:cs="Times New Roman"/>
          <w:color w:val="000000"/>
          <w:sz w:val="24"/>
          <w:szCs w:val="24"/>
          <w:lang w:val="es-ES_tradnl"/>
        </w:rPr>
        <w:t>.</w:t>
      </w:r>
      <w:r w:rsidRPr="0006086D">
        <w:rPr>
          <w:rFonts w:ascii="Times New Roman" w:eastAsia="Calibri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="00EA5AB7" w:rsidRPr="0006086D">
        <w:rPr>
          <w:rFonts w:ascii="Times New Roman" w:eastAsia="Calibri" w:hAnsi="Times New Roman" w:cs="Times New Roman"/>
          <w:color w:val="000000"/>
          <w:sz w:val="24"/>
          <w:szCs w:val="24"/>
          <w:lang w:val="es-ES_tradnl"/>
        </w:rPr>
        <w:t>N</w:t>
      </w:r>
      <w:r w:rsidRPr="0006086D">
        <w:rPr>
          <w:rFonts w:ascii="Times New Roman" w:eastAsia="Calibri" w:hAnsi="Times New Roman" w:cs="Times New Roman"/>
          <w:color w:val="000000"/>
          <w:sz w:val="24"/>
          <w:szCs w:val="24"/>
          <w:lang w:val="es-ES_tradnl"/>
        </w:rPr>
        <w:t>eurodidáctica</w:t>
      </w:r>
      <w:proofErr w:type="spellEnd"/>
      <w:r w:rsidRPr="0006086D">
        <w:rPr>
          <w:rFonts w:ascii="Times New Roman" w:eastAsia="Calibri" w:hAnsi="Times New Roman" w:cs="Times New Roman"/>
          <w:color w:val="000000"/>
          <w:sz w:val="24"/>
          <w:szCs w:val="24"/>
          <w:lang w:val="es-ES_tradnl"/>
        </w:rPr>
        <w:t xml:space="preserve"> de la Lengua y la Literatura</w:t>
      </w:r>
      <w:r w:rsidRPr="000608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Revista Iberoamericana de Educación, vol. 78 núm. 1, pp. 149-164] </w:t>
      </w:r>
    </w:p>
    <w:p w14:paraId="5006FE35" w14:textId="697450A4" w:rsidR="007642C6" w:rsidRPr="0006086D" w:rsidRDefault="007642C6" w:rsidP="00E62327">
      <w:pPr>
        <w:tabs>
          <w:tab w:val="left" w:pos="567"/>
        </w:tabs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_tradnl"/>
        </w:rPr>
      </w:pPr>
      <w:r w:rsidRPr="0006086D">
        <w:rPr>
          <w:rFonts w:ascii="Times New Roman" w:eastAsia="Times New Roman" w:hAnsi="Times New Roman" w:cs="Times New Roman"/>
          <w:sz w:val="24"/>
          <w:szCs w:val="24"/>
          <w:lang w:val="es-MX" w:eastAsia="es-ES_tradnl"/>
        </w:rPr>
        <w:t xml:space="preserve">De Miguel, E. (2008). </w:t>
      </w:r>
      <w:r w:rsidRPr="00D918AC">
        <w:rPr>
          <w:rFonts w:ascii="Times New Roman" w:eastAsia="Times New Roman" w:hAnsi="Times New Roman" w:cs="Times New Roman"/>
          <w:sz w:val="24"/>
          <w:szCs w:val="24"/>
          <w:lang w:val="es-MX" w:eastAsia="es-ES_tradnl"/>
        </w:rPr>
        <w:t xml:space="preserve">Panorama de </w:t>
      </w:r>
      <w:proofErr w:type="spellStart"/>
      <w:r w:rsidRPr="00D918AC">
        <w:rPr>
          <w:rFonts w:ascii="Times New Roman" w:eastAsia="Times New Roman" w:hAnsi="Times New Roman" w:cs="Times New Roman"/>
          <w:sz w:val="24"/>
          <w:szCs w:val="24"/>
          <w:lang w:val="es-MX" w:eastAsia="es-ES_tradnl"/>
        </w:rPr>
        <w:t>Lexicología</w:t>
      </w:r>
      <w:proofErr w:type="spellEnd"/>
      <w:r w:rsidRPr="0006086D">
        <w:rPr>
          <w:rFonts w:ascii="Times New Roman" w:eastAsia="Times New Roman" w:hAnsi="Times New Roman" w:cs="Times New Roman"/>
          <w:sz w:val="24"/>
          <w:szCs w:val="24"/>
          <w:lang w:val="es-MX" w:eastAsia="es-ES_tradnl"/>
        </w:rPr>
        <w:t xml:space="preserve">. Barcelona, </w:t>
      </w:r>
      <w:proofErr w:type="spellStart"/>
      <w:r w:rsidRPr="0006086D">
        <w:rPr>
          <w:rFonts w:ascii="Times New Roman" w:eastAsia="Times New Roman" w:hAnsi="Times New Roman" w:cs="Times New Roman"/>
          <w:sz w:val="24"/>
          <w:szCs w:val="24"/>
          <w:lang w:val="es-MX" w:eastAsia="es-ES_tradnl"/>
        </w:rPr>
        <w:t>España</w:t>
      </w:r>
      <w:proofErr w:type="spellEnd"/>
      <w:r w:rsidRPr="0006086D">
        <w:rPr>
          <w:rFonts w:ascii="Times New Roman" w:eastAsia="Times New Roman" w:hAnsi="Times New Roman" w:cs="Times New Roman"/>
          <w:sz w:val="24"/>
          <w:szCs w:val="24"/>
          <w:lang w:val="es-MX" w:eastAsia="es-ES_tradnl"/>
        </w:rPr>
        <w:t>: Ariel.</w:t>
      </w:r>
    </w:p>
    <w:p w14:paraId="2EA43BC4" w14:textId="44EE6313" w:rsidR="007642C6" w:rsidRPr="0006086D" w:rsidRDefault="007642C6" w:rsidP="00E6232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0608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Extremera, B. </w:t>
      </w:r>
      <w:r w:rsidRPr="0006086D">
        <w:rPr>
          <w:rFonts w:ascii="Times New Roman" w:eastAsia="Calibri" w:hAnsi="Times New Roman" w:cs="Times New Roman"/>
          <w:sz w:val="24"/>
          <w:szCs w:val="24"/>
          <w:lang w:val="es-ES_tradnl"/>
        </w:rPr>
        <w:t>&amp;</w:t>
      </w:r>
      <w:r w:rsidRPr="000608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Galloso, M. V. (2023)</w:t>
      </w:r>
      <w:r w:rsidR="00E25234" w:rsidRPr="0006086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0608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“Centralidad léxica. Percepción social de la inmi</w:t>
      </w:r>
      <w:r w:rsidRPr="0006086D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gración en alumnos de 4.º de ESO en Huelva y Málaga”, </w:t>
      </w:r>
      <w:r w:rsidRPr="0006086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Pragmalingüística</w:t>
      </w:r>
      <w:r w:rsidRPr="000608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31, pp. 101-126. </w:t>
      </w:r>
      <w:hyperlink r:id="rId9" w:history="1">
        <w:r w:rsidRPr="0006086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https://doi.org/10.25267/Pragmalinguistica.2023.i31.05</w:t>
        </w:r>
      </w:hyperlink>
    </w:p>
    <w:p w14:paraId="3224728A" w14:textId="1779990F" w:rsidR="006F3AC8" w:rsidRPr="0006086D" w:rsidRDefault="007642C6" w:rsidP="00E6232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bookmarkStart w:id="6" w:name="_Hlk176386483"/>
      <w:r w:rsidRPr="000608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Fernández</w:t>
      </w:r>
      <w:bookmarkEnd w:id="6"/>
      <w:r w:rsidRPr="000608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-Domínguez,</w:t>
      </w:r>
      <w:r w:rsidRPr="000608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608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J. J. </w:t>
      </w:r>
      <w:r w:rsidRPr="0006086D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06086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2021). </w:t>
      </w:r>
      <w:r w:rsidRPr="0006086D">
        <w:rPr>
          <w:rFonts w:ascii="Times New Roman" w:eastAsia="Calibri" w:hAnsi="Times New Roman" w:cs="Times New Roman"/>
          <w:bCs/>
          <w:sz w:val="24"/>
          <w:szCs w:val="24"/>
        </w:rPr>
        <w:t xml:space="preserve">El proceso lector: implicaciones y contribuciones de la neurociencia y la neuroeducación. </w:t>
      </w:r>
      <w:r w:rsidRPr="0006086D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Revista Internacional de Apoyo a la Inclusión, Logopedia, Sociedad y Multiculturalidad. </w:t>
      </w:r>
      <w:r w:rsidRPr="0006086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Vol</w:t>
      </w:r>
      <w:r w:rsidR="00636B1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.</w:t>
      </w:r>
      <w:r w:rsidRPr="0006086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7, Número 1, </w:t>
      </w:r>
      <w:hyperlink r:id="rId10" w:history="1">
        <w:r w:rsidRPr="0006086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https://dx.doi.org/10.17561/riai.v7.n</w:t>
        </w:r>
        <w:r w:rsidRPr="0006086D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1.PP.6 92-103</w:t>
        </w:r>
      </w:hyperlink>
      <w:r w:rsidRPr="0006086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</w:p>
    <w:p w14:paraId="38A23AA1" w14:textId="47E82F39" w:rsidR="00E25234" w:rsidRPr="0006086D" w:rsidRDefault="00E25234" w:rsidP="00E6232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8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García-Caballero, Á. M., Oramas-Díaz, M. M. </w:t>
      </w:r>
      <w:r w:rsidRPr="0006086D">
        <w:rPr>
          <w:rFonts w:ascii="Times New Roman" w:eastAsia="Calibri" w:hAnsi="Times New Roman" w:cs="Times New Roman"/>
          <w:sz w:val="24"/>
          <w:szCs w:val="24"/>
          <w:lang w:val="es-ES_tradnl"/>
        </w:rPr>
        <w:t>&amp;</w:t>
      </w:r>
      <w:r w:rsidRPr="000608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Lamus de Rodríguez, T. M. (2020). </w:t>
      </w:r>
      <w:r w:rsidRPr="0006086D">
        <w:rPr>
          <w:rFonts w:ascii="Times New Roman" w:eastAsia="Calibri" w:hAnsi="Times New Roman" w:cs="Times New Roman"/>
          <w:sz w:val="24"/>
          <w:szCs w:val="24"/>
        </w:rPr>
        <w:t xml:space="preserve">La enseñanza del léxico como eje central en los procesos productivos. </w:t>
      </w:r>
      <w:r w:rsidR="00636B12">
        <w:rPr>
          <w:rFonts w:ascii="Times New Roman" w:eastAsia="Calibri" w:hAnsi="Times New Roman" w:cs="Times New Roman"/>
          <w:sz w:val="24"/>
          <w:szCs w:val="24"/>
        </w:rPr>
        <w:t xml:space="preserve">Revista </w:t>
      </w:r>
      <w:r w:rsidR="00636B12" w:rsidRPr="0006086D">
        <w:rPr>
          <w:rFonts w:ascii="Times New Roman" w:eastAsia="Calibri" w:hAnsi="Times New Roman" w:cs="Times New Roman"/>
          <w:sz w:val="24"/>
          <w:szCs w:val="24"/>
        </w:rPr>
        <w:t xml:space="preserve">Dominio de las Ciencias </w:t>
      </w:r>
      <w:r w:rsidRPr="000608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Vol. 6, núm. 3, pp. 175-189,</w:t>
      </w:r>
      <w:r w:rsidR="00636B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5F7EC3FA" w14:textId="4CDB33F1" w:rsidR="007642C6" w:rsidRPr="0006086D" w:rsidRDefault="007642C6" w:rsidP="00E6232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06086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García-Caballero, A.M., </w:t>
      </w:r>
      <w:r w:rsidR="00F62D1D" w:rsidRPr="0006086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Díaz-</w:t>
      </w:r>
      <w:r w:rsidRPr="0006086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Domínguez, </w:t>
      </w:r>
      <w:r w:rsidR="00F62D1D" w:rsidRPr="0006086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L. I. &amp; Fierro-Chong, B. M </w:t>
      </w:r>
      <w:r w:rsidRPr="0006086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(2022). Saberes integradores en el trabajo con el léxico</w:t>
      </w:r>
      <w:r w:rsidRPr="0006086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ES"/>
        </w:rPr>
        <w:t xml:space="preserve">. </w:t>
      </w:r>
      <w:r w:rsidRPr="0006086D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El léxico, eje conducente desde lo inter y transdisciplinar. Acercamientos y debates. 2022. México: </w:t>
      </w:r>
      <w:r w:rsidR="00C22964" w:rsidRPr="0006086D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Editorial </w:t>
      </w:r>
      <w:proofErr w:type="spellStart"/>
      <w:r w:rsidR="00C22964" w:rsidRPr="0006086D">
        <w:rPr>
          <w:rFonts w:ascii="Times New Roman" w:eastAsia="Calibri" w:hAnsi="Times New Roman" w:cs="Times New Roman"/>
          <w:sz w:val="24"/>
          <w:szCs w:val="24"/>
          <w:lang w:eastAsia="es-ES"/>
        </w:rPr>
        <w:t>Morevalladoid</w:t>
      </w:r>
      <w:proofErr w:type="spellEnd"/>
      <w:r w:rsidRPr="0006086D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, S. de R.L. de C.V. </w:t>
      </w:r>
    </w:p>
    <w:p w14:paraId="05C4E24A" w14:textId="551C8216" w:rsidR="007642C6" w:rsidRPr="0006086D" w:rsidRDefault="007642C6" w:rsidP="00E6232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06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García</w:t>
      </w:r>
      <w:r w:rsidR="00C22964" w:rsidRPr="00F406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-</w:t>
      </w:r>
      <w:r w:rsidRPr="00F406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Peña, L</w:t>
      </w:r>
      <w:r w:rsidR="006F3AC8" w:rsidRPr="00F406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.</w:t>
      </w:r>
      <w:r w:rsidRPr="00F406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L (2022). </w:t>
      </w:r>
      <w:r w:rsidRPr="00F406E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The </w:t>
      </w:r>
      <w:proofErr w:type="spellStart"/>
      <w:r w:rsidRPr="00F406E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lexico</w:t>
      </w:r>
      <w:proofErr w:type="spellEnd"/>
      <w:r w:rsidRPr="00F406E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in the literary text: some keys for its reading and interpretation. </w:t>
      </w:r>
      <w:r w:rsidRPr="0006086D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SEDLL. </w:t>
      </w:r>
      <w:r w:rsidRPr="0006086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Lenguaje y textos, 56, </w:t>
      </w:r>
      <w:r w:rsidRPr="000608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13-24. </w:t>
      </w:r>
      <w:hyperlink r:id="rId11" w:history="1">
        <w:r w:rsidRPr="0006086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https://doi.org/10.4995/lyt.2022.18626</w:t>
        </w:r>
      </w:hyperlink>
    </w:p>
    <w:p w14:paraId="7AF0F1AD" w14:textId="5AB96185" w:rsidR="007642C6" w:rsidRPr="0006086D" w:rsidRDefault="007642C6" w:rsidP="00E6232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086D">
        <w:rPr>
          <w:rFonts w:ascii="Times New Roman" w:eastAsia="Calibri" w:hAnsi="Times New Roman" w:cs="Times New Roman"/>
          <w:sz w:val="24"/>
          <w:szCs w:val="24"/>
        </w:rPr>
        <w:t xml:space="preserve">Hernández, N.  (2005): </w:t>
      </w:r>
      <w:r w:rsidRPr="0006086D">
        <w:rPr>
          <w:rFonts w:ascii="Times New Roman" w:eastAsia="Calibri" w:hAnsi="Times New Roman" w:cs="Times New Roman"/>
          <w:iCs/>
          <w:sz w:val="24"/>
          <w:szCs w:val="24"/>
        </w:rPr>
        <w:t>Hacia una teoría cognitiva integrada de la disponibilidad léxica: el léxico disponible de los estudiantes castellano-manchegos</w:t>
      </w:r>
      <w:r w:rsidRPr="0006086D">
        <w:rPr>
          <w:rFonts w:ascii="Times New Roman" w:eastAsia="Calibri" w:hAnsi="Times New Roman" w:cs="Times New Roman"/>
          <w:sz w:val="24"/>
          <w:szCs w:val="24"/>
        </w:rPr>
        <w:t>, Universidad de Salamanca.</w:t>
      </w:r>
    </w:p>
    <w:p w14:paraId="53F371F2" w14:textId="31686EDB" w:rsidR="007642C6" w:rsidRPr="0006086D" w:rsidRDefault="007642C6" w:rsidP="00E6232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086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es-ES"/>
        </w:rPr>
        <w:t>Machado, M. T. (2008). Sistema léxico: reconceptualización de su estructura, unidades y funciones. Ciudad de La Habana: Órgano Editor Educación</w:t>
      </w:r>
      <w:r w:rsidR="00636B1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es-ES"/>
        </w:rPr>
        <w:t>.</w:t>
      </w:r>
      <w:r w:rsidRPr="0006086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es-ES"/>
        </w:rPr>
        <w:t xml:space="preserve"> </w:t>
      </w:r>
    </w:p>
    <w:p w14:paraId="0B95B118" w14:textId="77777777" w:rsidR="00423E74" w:rsidRPr="0006086D" w:rsidRDefault="00423E74" w:rsidP="00423E74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AGaramondPro-Regular" w:hAnsi="Times New Roman" w:cs="Times New Roman"/>
          <w:sz w:val="24"/>
          <w:szCs w:val="24"/>
        </w:rPr>
      </w:pPr>
      <w:r w:rsidRPr="0006086D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Martín-Vegas, R. A. (2022). La enseñanza del léxico. Colección </w:t>
      </w:r>
      <w:proofErr w:type="spellStart"/>
      <w:r w:rsidRPr="0006086D">
        <w:rPr>
          <w:rFonts w:ascii="Times New Roman" w:eastAsia="Calibri" w:hAnsi="Times New Roman" w:cs="Times New Roman"/>
          <w:sz w:val="24"/>
          <w:szCs w:val="24"/>
          <w:lang w:val="es-ES_tradnl"/>
        </w:rPr>
        <w:t>Aquilafuente</w:t>
      </w:r>
      <w:proofErr w:type="spellEnd"/>
      <w:r w:rsidRPr="0006086D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. España. Ediciones Unidad Salamanca. </w:t>
      </w:r>
      <w:r w:rsidRPr="0006086D">
        <w:rPr>
          <w:rFonts w:ascii="Times New Roman" w:eastAsia="AGaramondPro-Regular" w:hAnsi="Times New Roman" w:cs="Times New Roman"/>
          <w:sz w:val="24"/>
          <w:szCs w:val="24"/>
        </w:rPr>
        <w:t xml:space="preserve">DOI: </w:t>
      </w:r>
      <w:hyperlink r:id="rId12" w:history="1">
        <w:r w:rsidRPr="0006086D">
          <w:rPr>
            <w:rFonts w:ascii="Times New Roman" w:eastAsia="AGaramondPro-Regular" w:hAnsi="Times New Roman" w:cs="Times New Roman"/>
            <w:color w:val="0000FF"/>
            <w:sz w:val="24"/>
            <w:szCs w:val="24"/>
            <w:u w:val="single"/>
          </w:rPr>
          <w:t>https://doi.org/10.14201/0AQ0334</w:t>
        </w:r>
      </w:hyperlink>
    </w:p>
    <w:p w14:paraId="552DF51F" w14:textId="49EC2740" w:rsidR="0074501C" w:rsidRPr="0006086D" w:rsidRDefault="0074501C" w:rsidP="00E6232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s-ES_tradnl"/>
        </w:rPr>
      </w:pPr>
      <w:r w:rsidRPr="0006086D">
        <w:rPr>
          <w:rFonts w:ascii="Times New Roman" w:eastAsia="Calibri" w:hAnsi="Times New Roman" w:cs="Times New Roman"/>
          <w:sz w:val="24"/>
          <w:szCs w:val="24"/>
          <w:lang w:val="es-ES_tradnl"/>
        </w:rPr>
        <w:t>Martín-Vegas, R. A. (2023).</w:t>
      </w:r>
      <w:r w:rsidR="00C22964" w:rsidRPr="0006086D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Pr="0006086D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La didáctica del léxico en la enseñanza preuniversitaria.  </w:t>
      </w:r>
      <w:r w:rsidRPr="0006086D">
        <w:rPr>
          <w:rFonts w:ascii="Times New Roman" w:eastAsia="Calibri" w:hAnsi="Times New Roman" w:cs="Times New Roman"/>
          <w:i/>
          <w:iCs/>
          <w:sz w:val="24"/>
          <w:szCs w:val="24"/>
          <w:lang w:val="es-ES_tradnl"/>
        </w:rPr>
        <w:t>Universidad de Salamanca.</w:t>
      </w:r>
    </w:p>
    <w:p w14:paraId="1234CC95" w14:textId="0CF9690B" w:rsidR="0074501C" w:rsidRPr="0006086D" w:rsidRDefault="0074501C" w:rsidP="00E62327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8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Oramas-Díaz, M. M. (2017). Apuntes para una didáctica del léxico. </w:t>
      </w:r>
      <w:r w:rsidRPr="0006086D">
        <w:rPr>
          <w:rFonts w:ascii="Times New Roman" w:eastAsia="Calibri" w:hAnsi="Times New Roman" w:cs="Times New Roman"/>
          <w:i/>
          <w:sz w:val="24"/>
          <w:szCs w:val="24"/>
        </w:rPr>
        <w:t>Revista Atenas 1</w:t>
      </w:r>
      <w:r w:rsidRPr="0006086D">
        <w:rPr>
          <w:rFonts w:ascii="Times New Roman" w:eastAsia="Calibri" w:hAnsi="Times New Roman" w:cs="Times New Roman"/>
          <w:sz w:val="24"/>
          <w:szCs w:val="24"/>
        </w:rPr>
        <w:t>(37) pp. 62-76</w:t>
      </w:r>
      <w:r w:rsidR="0006086D" w:rsidRPr="0006086D">
        <w:t xml:space="preserve"> </w:t>
      </w:r>
      <w:r w:rsidR="0006086D" w:rsidRPr="0006086D">
        <w:rPr>
          <w:rFonts w:ascii="Times New Roman" w:eastAsia="Calibri" w:hAnsi="Times New Roman" w:cs="Times New Roman"/>
          <w:sz w:val="24"/>
          <w:szCs w:val="24"/>
        </w:rPr>
        <w:t xml:space="preserve">URL: </w:t>
      </w:r>
      <w:hyperlink r:id="rId13" w:history="1">
        <w:r w:rsidR="0006086D" w:rsidRPr="0006086D">
          <w:rPr>
            <w:rStyle w:val="Hipervnculo"/>
            <w:rFonts w:ascii="Times New Roman" w:eastAsia="Calibri" w:hAnsi="Times New Roman" w:cs="Times New Roman"/>
            <w:sz w:val="24"/>
            <w:szCs w:val="24"/>
          </w:rPr>
          <w:t>https://atenas.reduniv.edu.cu/index.php/atenas/article/view/368</w:t>
        </w:r>
      </w:hyperlink>
      <w:r w:rsidR="0006086D" w:rsidRPr="000608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5D7CD63" w14:textId="77777777" w:rsidR="0074501C" w:rsidRPr="0006086D" w:rsidRDefault="0074501C" w:rsidP="00E62327">
      <w:pPr>
        <w:tabs>
          <w:tab w:val="left" w:pos="284"/>
          <w:tab w:val="left" w:pos="993"/>
        </w:tabs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</w:pPr>
      <w:r w:rsidRPr="0006086D">
        <w:rPr>
          <w:rFonts w:ascii="Times New Roman" w:eastAsia="Calibri" w:hAnsi="Times New Roman" w:cs="Times New Roman"/>
          <w:color w:val="000000"/>
          <w:sz w:val="24"/>
          <w:szCs w:val="24"/>
          <w:lang w:val="es-ES_tradnl"/>
        </w:rPr>
        <w:t>Oramas-Díaz, M. M. y García A. M. (2017). El eje léxico-comprensión-análisis-construcción en la formación lingüística. Curso impartido en le VI Taller Internacional “La enseñanza de las disciplinas Humanísticas. Universidad de Matanzas, Cuba.</w:t>
      </w:r>
    </w:p>
    <w:p w14:paraId="0685577E" w14:textId="571C8530" w:rsidR="0074501C" w:rsidRPr="0006086D" w:rsidRDefault="0074501C" w:rsidP="00E62327">
      <w:pPr>
        <w:tabs>
          <w:tab w:val="left" w:pos="142"/>
        </w:tabs>
        <w:spacing w:after="0" w:line="360" w:lineRule="auto"/>
        <w:ind w:left="709" w:hanging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x-none"/>
        </w:rPr>
      </w:pPr>
      <w:r w:rsidRPr="0006086D">
        <w:rPr>
          <w:rFonts w:ascii="Times New Roman" w:eastAsia="Calibri" w:hAnsi="Times New Roman" w:cs="Times New Roman"/>
          <w:sz w:val="24"/>
          <w:szCs w:val="24"/>
        </w:rPr>
        <w:t>Oramas-Díaz</w:t>
      </w:r>
      <w:r w:rsidRPr="0006086D">
        <w:rPr>
          <w:rFonts w:ascii="Times New Roman" w:eastAsia="MS Mincho" w:hAnsi="Times New Roman" w:cs="Times New Roman"/>
          <w:color w:val="000000"/>
          <w:sz w:val="24"/>
          <w:szCs w:val="24"/>
          <w:lang w:eastAsia="x-none"/>
        </w:rPr>
        <w:t>; M. M.</w:t>
      </w:r>
      <w:r w:rsidR="00035580" w:rsidRPr="00035580">
        <w:t xml:space="preserve"> </w:t>
      </w:r>
      <w:r w:rsidR="00035580" w:rsidRPr="00035580">
        <w:rPr>
          <w:rFonts w:ascii="Times New Roman" w:eastAsia="MS Mincho" w:hAnsi="Times New Roman" w:cs="Times New Roman"/>
          <w:color w:val="000000"/>
          <w:sz w:val="24"/>
          <w:szCs w:val="24"/>
          <w:lang w:eastAsia="x-none"/>
        </w:rPr>
        <w:t>&amp;</w:t>
      </w:r>
      <w:r w:rsidRPr="0006086D">
        <w:rPr>
          <w:rFonts w:ascii="Times New Roman" w:eastAsia="MS Mincho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06086D">
        <w:rPr>
          <w:rFonts w:ascii="Times New Roman" w:eastAsia="Calibri" w:hAnsi="Times New Roman" w:cs="Times New Roman"/>
          <w:sz w:val="24"/>
          <w:szCs w:val="24"/>
        </w:rPr>
        <w:t xml:space="preserve">García-Caballero, A.M. (2020). </w:t>
      </w:r>
      <w:r w:rsidRPr="0006086D">
        <w:rPr>
          <w:rFonts w:ascii="Times New Roman" w:eastAsia="MS Mincho" w:hAnsi="Times New Roman" w:cs="Times New Roman"/>
          <w:color w:val="000000"/>
          <w:sz w:val="24"/>
          <w:szCs w:val="24"/>
          <w:lang w:eastAsia="x-none"/>
        </w:rPr>
        <w:t>La enseñanza del léxico: una necesidad cognitiva y cultural. Dos miradas hacia la Didáctica. En capítulo del Libro electrónico de Investigación Capítulo Estados-Instituciones sede, en coedición Editorial REDIPE. ISBN: 978-1-951198-33-6.</w:t>
      </w:r>
      <w:r w:rsidRPr="000608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C5CC2D" w14:textId="560A4330" w:rsidR="0074501C" w:rsidRPr="0006086D" w:rsidRDefault="0074501C" w:rsidP="00E62327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8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Perdomo</w:t>
      </w:r>
      <w:r w:rsidR="00423E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0608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Casanova, N </w:t>
      </w:r>
      <w:r w:rsidRPr="0006086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es-ES"/>
        </w:rPr>
        <w:t xml:space="preserve">(2022). </w:t>
      </w:r>
      <w:r w:rsidRPr="000608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El desarrollo del léxico de los estudiantes de la carrera Periodismo</w:t>
      </w:r>
      <w:r w:rsidR="00C22964" w:rsidRPr="000608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Tesis doctoral en Ciencias de la Educación.</w:t>
      </w:r>
      <w:r w:rsidR="00E25234" w:rsidRPr="000608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Universidad de Matanzas.</w:t>
      </w:r>
    </w:p>
    <w:p w14:paraId="39C61670" w14:textId="1C27F5B1" w:rsidR="0074501C" w:rsidRPr="0006086D" w:rsidRDefault="0074501C" w:rsidP="00E62327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06086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Pino</w:t>
      </w:r>
      <w:r w:rsidR="00423E7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-</w:t>
      </w:r>
      <w:proofErr w:type="spellStart"/>
      <w:r w:rsidR="00423E7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Misiara</w:t>
      </w:r>
      <w:proofErr w:type="spellEnd"/>
      <w:r w:rsidRPr="0006086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E. (2020). Sistema de tareas comunicativas para la enseñanza-aprendizaje del léxico en el preuniversitario. Tesis en opción al grado M. Sc. </w:t>
      </w:r>
      <w:r w:rsidR="00D918A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Pr="0006086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Didáctica de las Humanidades. Enero de 2020.  Universidad de Matanzas.</w:t>
      </w:r>
    </w:p>
    <w:p w14:paraId="43EB2FB0" w14:textId="20AB320C" w:rsidR="00AE13A5" w:rsidRPr="0006086D" w:rsidRDefault="0074501C" w:rsidP="00E6232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06086D">
        <w:rPr>
          <w:rFonts w:ascii="Times New Roman" w:eastAsia="Calibri" w:hAnsi="Times New Roman" w:cs="Times New Roman"/>
          <w:sz w:val="24"/>
          <w:szCs w:val="24"/>
          <w:lang w:val="es-MX"/>
        </w:rPr>
        <w:t>Roméu</w:t>
      </w:r>
      <w:proofErr w:type="spellEnd"/>
      <w:r w:rsidRPr="0006086D">
        <w:rPr>
          <w:rFonts w:ascii="Times New Roman" w:eastAsia="Calibri" w:hAnsi="Times New Roman" w:cs="Times New Roman"/>
          <w:sz w:val="24"/>
          <w:szCs w:val="24"/>
          <w:lang w:val="es-MX"/>
        </w:rPr>
        <w:t>-Escobar, A. (Comp.). (2007). El enfoque cognitivo, comunicativo y sociocultural en la enseñanza de la lengua y la literatura. La Habana: Pueblo y Educación.</w:t>
      </w:r>
    </w:p>
    <w:p w14:paraId="2D94C011" w14:textId="77777777" w:rsidR="00AE13A5" w:rsidRPr="0006086D" w:rsidRDefault="0074501C" w:rsidP="00E6232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06086D">
        <w:rPr>
          <w:rFonts w:ascii="Times New Roman" w:eastAsia="Calibri" w:hAnsi="Times New Roman" w:cs="Times New Roman"/>
          <w:sz w:val="24"/>
          <w:szCs w:val="24"/>
          <w:lang w:val="es-MX"/>
        </w:rPr>
        <w:t>Roméu</w:t>
      </w:r>
      <w:proofErr w:type="spellEnd"/>
      <w:r w:rsidRPr="0006086D">
        <w:rPr>
          <w:rFonts w:ascii="Times New Roman" w:eastAsia="Calibri" w:hAnsi="Times New Roman" w:cs="Times New Roman"/>
          <w:sz w:val="24"/>
          <w:szCs w:val="24"/>
          <w:lang w:val="es-MX"/>
        </w:rPr>
        <w:t>-Escobar, A. (2011). El enfoque cognitivo, comunicativo y sociocultural de la enseñanza de la lengua: periodización y aportes. Tesis en opción al Grado Científico de Doctor en Ciencias Pedagógicas. La Habana.</w:t>
      </w:r>
    </w:p>
    <w:p w14:paraId="7665ACA6" w14:textId="77777777" w:rsidR="00AE13A5" w:rsidRPr="0006086D" w:rsidRDefault="0074501C" w:rsidP="00E6232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6086D">
        <w:rPr>
          <w:rFonts w:ascii="Times New Roman" w:eastAsia="Calibri" w:hAnsi="Times New Roman" w:cs="Times New Roman"/>
          <w:sz w:val="24"/>
          <w:szCs w:val="24"/>
          <w:lang w:val="es-MX"/>
        </w:rPr>
        <w:t>Sálamo</w:t>
      </w:r>
      <w:r w:rsidR="001C6371" w:rsidRPr="0006086D">
        <w:rPr>
          <w:rFonts w:ascii="Times New Roman" w:eastAsia="Calibri" w:hAnsi="Times New Roman" w:cs="Times New Roman"/>
          <w:sz w:val="24"/>
          <w:szCs w:val="24"/>
          <w:lang w:val="es-MX"/>
        </w:rPr>
        <w:t>-</w:t>
      </w:r>
      <w:r w:rsidRPr="0006086D">
        <w:rPr>
          <w:rFonts w:ascii="Times New Roman" w:eastAsia="Calibri" w:hAnsi="Times New Roman" w:cs="Times New Roman"/>
          <w:sz w:val="24"/>
          <w:szCs w:val="24"/>
          <w:lang w:val="es-MX"/>
        </w:rPr>
        <w:t>Sobrado, I (2009). Diseño de una estrategia metodológica para la preparación en la enseñanza del vocabulario operacional del profesor de secundaria básica. Tesis Doctoral. La Habana, Cuba.</w:t>
      </w:r>
    </w:p>
    <w:p w14:paraId="1617C4FD" w14:textId="77777777" w:rsidR="00AE13A5" w:rsidRPr="0006086D" w:rsidRDefault="0074501C" w:rsidP="00E6232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6086D">
        <w:rPr>
          <w:rFonts w:ascii="Times New Roman" w:eastAsia="Calibri" w:hAnsi="Times New Roman" w:cs="Times New Roman"/>
          <w:sz w:val="24"/>
          <w:szCs w:val="24"/>
          <w:lang w:val="es-MX"/>
        </w:rPr>
        <w:t>Tomé-Cornejo, C. &amp; Recio-Diego, Á. (2022). De la disponibilidad léxica a la disponibilidad gramatical. Desarrollos metodológicos y aplicación didáctica. Tejuelo, 35.3, 299-336.</w:t>
      </w:r>
      <w:r w:rsidR="00AE13A5" w:rsidRPr="0006086D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06086D">
        <w:rPr>
          <w:rFonts w:ascii="Times New Roman" w:eastAsia="Calibri" w:hAnsi="Times New Roman" w:cs="Times New Roman"/>
          <w:sz w:val="24"/>
          <w:szCs w:val="24"/>
          <w:lang w:val="es-MX"/>
        </w:rPr>
        <w:t>Doi</w:t>
      </w:r>
      <w:proofErr w:type="spellEnd"/>
      <w:r w:rsidRPr="0006086D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: </w:t>
      </w:r>
      <w:hyperlink r:id="rId14" w:history="1">
        <w:r w:rsidR="001C6371" w:rsidRPr="0006086D">
          <w:rPr>
            <w:rStyle w:val="Hipervnculo"/>
            <w:rFonts w:ascii="Times New Roman" w:eastAsia="Calibri" w:hAnsi="Times New Roman" w:cs="Times New Roman"/>
            <w:sz w:val="24"/>
            <w:szCs w:val="24"/>
            <w:lang w:val="es-MX"/>
          </w:rPr>
          <w:t>https://doi.org/10.17398/1988-8430.35.3. P. 299-336</w:t>
        </w:r>
      </w:hyperlink>
      <w:r w:rsidR="001C6371" w:rsidRPr="0006086D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</w:p>
    <w:p w14:paraId="050BC444" w14:textId="52E65376" w:rsidR="00AE13A5" w:rsidRPr="0006086D" w:rsidRDefault="0074501C" w:rsidP="00E6232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6086D">
        <w:rPr>
          <w:rFonts w:ascii="Times New Roman" w:eastAsia="Calibri" w:hAnsi="Times New Roman" w:cs="Times New Roman"/>
          <w:sz w:val="24"/>
          <w:szCs w:val="24"/>
          <w:lang w:val="es-MX"/>
        </w:rPr>
        <w:t>Torres</w:t>
      </w:r>
      <w:r w:rsidR="00035580">
        <w:rPr>
          <w:rFonts w:ascii="Times New Roman" w:eastAsia="Calibri" w:hAnsi="Times New Roman" w:cs="Times New Roman"/>
          <w:sz w:val="24"/>
          <w:szCs w:val="24"/>
          <w:lang w:val="es-MX"/>
        </w:rPr>
        <w:t>-Fernández</w:t>
      </w:r>
      <w:r w:rsidRPr="0006086D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, P. A. (2023). La enseñanza desarrolladora y los tipos de enseñanza. No 1. </w:t>
      </w:r>
      <w:r w:rsidR="00AE13A5" w:rsidRPr="0006086D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La </w:t>
      </w:r>
      <w:r w:rsidRPr="0006086D">
        <w:rPr>
          <w:rFonts w:ascii="Times New Roman" w:eastAsia="Calibri" w:hAnsi="Times New Roman" w:cs="Times New Roman"/>
          <w:sz w:val="24"/>
          <w:szCs w:val="24"/>
          <w:lang w:val="es-MX"/>
        </w:rPr>
        <w:t>Habana</w:t>
      </w:r>
      <w:r w:rsidR="00AE13A5" w:rsidRPr="0006086D">
        <w:rPr>
          <w:rFonts w:ascii="Times New Roman" w:eastAsia="Calibri" w:hAnsi="Times New Roman" w:cs="Times New Roman"/>
          <w:sz w:val="24"/>
          <w:szCs w:val="24"/>
          <w:lang w:val="es-MX"/>
        </w:rPr>
        <w:t>.</w:t>
      </w:r>
    </w:p>
    <w:p w14:paraId="68E66E1A" w14:textId="04678BD9" w:rsidR="0074501C" w:rsidRPr="0006086D" w:rsidRDefault="0074501C" w:rsidP="00E6232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06086D">
        <w:rPr>
          <w:rFonts w:ascii="Times New Roman" w:eastAsia="Calibri" w:hAnsi="Times New Roman" w:cs="Times New Roman"/>
          <w:sz w:val="24"/>
          <w:szCs w:val="24"/>
          <w:lang w:val="es-ES_tradnl"/>
        </w:rPr>
        <w:t>Vattaner</w:t>
      </w:r>
      <w:proofErr w:type="spellEnd"/>
      <w:r w:rsidRPr="0006086D">
        <w:rPr>
          <w:rFonts w:ascii="Times New Roman" w:eastAsia="Calibri" w:hAnsi="Times New Roman" w:cs="Times New Roman"/>
          <w:sz w:val="24"/>
          <w:szCs w:val="24"/>
          <w:lang w:val="es-ES_tradnl"/>
        </w:rPr>
        <w:t>-Arias, Paz &amp; López Ferrero, Carmen. (2019). Introducción al léxico, componente transversal de la lengua. Barcelona, Cátedra Lingüística.</w:t>
      </w:r>
    </w:p>
    <w:p w14:paraId="7E60F862" w14:textId="77777777" w:rsidR="0074501C" w:rsidRPr="0006086D" w:rsidRDefault="0074501C" w:rsidP="00E62327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proofErr w:type="spellStart"/>
      <w:r w:rsidRPr="0006086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lastRenderedPageBreak/>
        <w:t>Voloshinov</w:t>
      </w:r>
      <w:proofErr w:type="spellEnd"/>
      <w:r w:rsidRPr="0006086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V. N. (1973). El signo ideológico y la filosofía del lenguaje.</w:t>
      </w:r>
      <w:r w:rsidRPr="0006086D">
        <w:rPr>
          <w:rFonts w:ascii="Times New Roman" w:eastAsia="Calibri" w:hAnsi="Times New Roman" w:cs="Times New Roman"/>
          <w:bCs/>
          <w:sz w:val="24"/>
          <w:szCs w:val="24"/>
          <w:lang w:val="es-ES_tradnl" w:eastAsia="es-ES"/>
        </w:rPr>
        <w:t xml:space="preserve"> En Selección de semiología y epistemología. </w:t>
      </w:r>
      <w:r w:rsidRPr="0006086D">
        <w:rPr>
          <w:rFonts w:ascii="Times New Roman" w:eastAsia="Calibri" w:hAnsi="Times New Roman" w:cs="Times New Roman"/>
          <w:sz w:val="24"/>
          <w:szCs w:val="24"/>
          <w:lang w:val="es-ES_tradnl" w:eastAsia="es-ES"/>
        </w:rPr>
        <w:t xml:space="preserve">Buenos Aires: Ediciones Nueva Visión. Trad. del inglés de Rosa María </w:t>
      </w:r>
      <w:proofErr w:type="spellStart"/>
      <w:r w:rsidRPr="0006086D">
        <w:rPr>
          <w:rFonts w:ascii="Times New Roman" w:eastAsia="Calibri" w:hAnsi="Times New Roman" w:cs="Times New Roman"/>
          <w:sz w:val="24"/>
          <w:szCs w:val="24"/>
          <w:lang w:val="es-ES_tradnl" w:eastAsia="es-ES"/>
        </w:rPr>
        <w:t>Rússovich</w:t>
      </w:r>
      <w:proofErr w:type="spellEnd"/>
      <w:r w:rsidRPr="0006086D">
        <w:rPr>
          <w:rFonts w:ascii="Times New Roman" w:eastAsia="Calibri" w:hAnsi="Times New Roman" w:cs="Times New Roman"/>
          <w:sz w:val="24"/>
          <w:szCs w:val="24"/>
          <w:lang w:val="es-ES_tradnl" w:eastAsia="es-ES"/>
        </w:rPr>
        <w:t>.</w:t>
      </w:r>
    </w:p>
    <w:p w14:paraId="38750091" w14:textId="77777777" w:rsidR="0074501C" w:rsidRPr="009C5534" w:rsidRDefault="0074501C" w:rsidP="00AE13A5">
      <w:pPr>
        <w:widowControl w:val="0"/>
        <w:spacing w:after="0" w:line="360" w:lineRule="auto"/>
        <w:ind w:left="1417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</w:p>
    <w:p w14:paraId="67836278" w14:textId="77777777" w:rsidR="002260C4" w:rsidRPr="009C5534" w:rsidRDefault="002260C4" w:rsidP="003C1FA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C553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DECLARACIÓN DE CONFLICTOS ÉTICOS Y CONTRIBUCIÓN DE LOS AUTORES </w:t>
      </w:r>
    </w:p>
    <w:p w14:paraId="36657C79" w14:textId="7D11C89C" w:rsidR="002260C4" w:rsidRPr="009C5534" w:rsidRDefault="002260C4" w:rsidP="003C1FA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34">
        <w:rPr>
          <w:rFonts w:ascii="Times New Roman" w:eastAsia="Times New Roman" w:hAnsi="Times New Roman" w:cs="Times New Roman"/>
          <w:sz w:val="24"/>
          <w:szCs w:val="24"/>
          <w:lang w:eastAsia="es-ES"/>
        </w:rPr>
        <w:t>Los autores declaramos que este manuscrito es original y no se ha enviado a otra revista. Las autor</w:t>
      </w:r>
      <w:r w:rsidR="00B13FDD" w:rsidRPr="009C5534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9C5534">
        <w:rPr>
          <w:rFonts w:ascii="Times New Roman" w:eastAsia="Times New Roman" w:hAnsi="Times New Roman" w:cs="Times New Roman"/>
          <w:sz w:val="24"/>
          <w:szCs w:val="24"/>
          <w:lang w:eastAsia="es-ES"/>
        </w:rPr>
        <w:t>s somos responsables del contenido recogido en el artículo y en él no existen plagios, conflictos de interés ni éticos.</w:t>
      </w:r>
    </w:p>
    <w:p w14:paraId="316AF701" w14:textId="18493AE4" w:rsidR="002260C4" w:rsidRPr="009C5534" w:rsidRDefault="00B13FDD" w:rsidP="003C1FA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3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Angela María García Caballero</w:t>
      </w:r>
      <w:r w:rsidR="002260C4" w:rsidRPr="009C55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Ideas; </w:t>
      </w:r>
      <w:r w:rsidR="004F5394" w:rsidRPr="009C5534">
        <w:rPr>
          <w:rFonts w:ascii="Times New Roman" w:eastAsia="Times New Roman" w:hAnsi="Times New Roman" w:cs="Times New Roman"/>
          <w:sz w:val="24"/>
          <w:szCs w:val="24"/>
          <w:lang w:eastAsia="es-ES"/>
        </w:rPr>
        <w:t>r</w:t>
      </w:r>
      <w:r w:rsidR="00F3334E" w:rsidRPr="009C5534">
        <w:rPr>
          <w:rFonts w:ascii="Times New Roman" w:eastAsia="Times New Roman" w:hAnsi="Times New Roman" w:cs="Times New Roman"/>
          <w:sz w:val="24"/>
          <w:szCs w:val="24"/>
          <w:lang w:eastAsia="es-ES"/>
        </w:rPr>
        <w:t>evisión crítica de las diferentes versiones del artículo; supervisión y responsabilidad de liderazgo para la planificación y ejecución de la actividad de investigación</w:t>
      </w:r>
      <w:r w:rsidR="002260C4" w:rsidRPr="009C55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búsqueda y compilación bibliográfica sobre el tema, redacción de primera versión del artículo, determinación de citas y referencias. </w:t>
      </w:r>
    </w:p>
    <w:p w14:paraId="6F92A41F" w14:textId="5E97145A" w:rsidR="002260C4" w:rsidRPr="009C5534" w:rsidRDefault="00B13FDD" w:rsidP="003C1FA3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34">
        <w:rPr>
          <w:rFonts w:ascii="Times New Roman" w:eastAsia="Calibri" w:hAnsi="Times New Roman" w:cs="Times New Roman"/>
          <w:b/>
          <w:sz w:val="24"/>
          <w:szCs w:val="24"/>
        </w:rPr>
        <w:t xml:space="preserve">Mabel Muñiz </w:t>
      </w:r>
      <w:proofErr w:type="spellStart"/>
      <w:r w:rsidRPr="009C5534">
        <w:rPr>
          <w:rFonts w:ascii="Times New Roman" w:eastAsia="Calibri" w:hAnsi="Times New Roman" w:cs="Times New Roman"/>
          <w:b/>
          <w:sz w:val="24"/>
          <w:szCs w:val="24"/>
        </w:rPr>
        <w:t>Carmenate</w:t>
      </w:r>
      <w:proofErr w:type="spellEnd"/>
      <w:r w:rsidR="002260C4" w:rsidRPr="009C5534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2260C4" w:rsidRPr="009C5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5394" w:rsidRPr="009C5534">
        <w:rPr>
          <w:rFonts w:ascii="Times New Roman" w:eastAsia="Calibri" w:hAnsi="Times New Roman" w:cs="Times New Roman"/>
          <w:sz w:val="24"/>
          <w:szCs w:val="24"/>
        </w:rPr>
        <w:t xml:space="preserve">Ideas; </w:t>
      </w:r>
      <w:r w:rsidRPr="009C5534">
        <w:rPr>
          <w:rFonts w:ascii="Times New Roman" w:eastAsia="Calibri" w:hAnsi="Times New Roman" w:cs="Times New Roman"/>
          <w:sz w:val="24"/>
          <w:szCs w:val="24"/>
        </w:rPr>
        <w:t>formulación del objetivo general del artículo; búsqueda y compilación bibliográfica sobre el tema</w:t>
      </w:r>
      <w:r w:rsidR="00F3334E" w:rsidRPr="009C55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AF3365" w14:textId="411B79E2" w:rsidR="002260C4" w:rsidRPr="00AE13A5" w:rsidRDefault="00F3334E" w:rsidP="003C1FA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3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Bárbara Maricely Fierro Chong</w:t>
      </w:r>
      <w:r w:rsidR="002260C4" w:rsidRPr="009C553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:</w:t>
      </w:r>
      <w:r w:rsidR="002260C4" w:rsidRPr="009C55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1A15CE" w:rsidRPr="009C55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redacción de primera versión del artículo, determinación de citas y referencias. </w:t>
      </w:r>
      <w:r w:rsidRPr="009C5534">
        <w:rPr>
          <w:rFonts w:ascii="Times New Roman" w:eastAsia="Times New Roman" w:hAnsi="Times New Roman" w:cs="Times New Roman"/>
          <w:sz w:val="24"/>
          <w:szCs w:val="24"/>
          <w:lang w:eastAsia="es-ES"/>
        </w:rPr>
        <w:t>Revisión crítica de las diferentes versiones del artículo,</w:t>
      </w:r>
      <w:r w:rsidR="006B341E" w:rsidRPr="009C55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C5534">
        <w:rPr>
          <w:rFonts w:ascii="Times New Roman" w:eastAsia="Times New Roman" w:hAnsi="Times New Roman" w:cs="Times New Roman"/>
          <w:sz w:val="24"/>
          <w:szCs w:val="24"/>
          <w:lang w:eastAsia="es-ES"/>
        </w:rPr>
        <w:t>determinación de citas y referencias.</w:t>
      </w:r>
      <w:r w:rsidR="005F7CF6" w:rsidRPr="009C55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Versión final.</w:t>
      </w:r>
      <w:r w:rsidR="005F7C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47538687" w14:textId="77777777" w:rsidR="002260C4" w:rsidRPr="00AE13A5" w:rsidRDefault="002260C4" w:rsidP="00AE13A5">
      <w:pPr>
        <w:widowControl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6A5CC4E7" w14:textId="77777777" w:rsidR="002260C4" w:rsidRPr="00AE13A5" w:rsidRDefault="002260C4" w:rsidP="00AE13A5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E517F5" w14:textId="77777777" w:rsidR="00CE17A8" w:rsidRPr="00AE13A5" w:rsidRDefault="00CE17A8" w:rsidP="00AE13A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E17A8" w:rsidRPr="00AE13A5" w:rsidSect="00D240DD">
      <w:headerReference w:type="default" r:id="rId15"/>
      <w:footerReference w:type="default" r:id="rId16"/>
      <w:pgSz w:w="12240" w:h="15840" w:code="1"/>
      <w:pgMar w:top="1134" w:right="1134" w:bottom="1134" w:left="1134" w:header="811" w:footer="454" w:gutter="0"/>
      <w:pgNumType w:start="2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03AD7" w14:textId="77777777" w:rsidR="00C815A9" w:rsidRDefault="00C815A9" w:rsidP="002260C4">
      <w:pPr>
        <w:spacing w:after="0" w:line="240" w:lineRule="auto"/>
      </w:pPr>
      <w:r>
        <w:separator/>
      </w:r>
    </w:p>
  </w:endnote>
  <w:endnote w:type="continuationSeparator" w:id="0">
    <w:p w14:paraId="25855A9D" w14:textId="77777777" w:rsidR="00C815A9" w:rsidRDefault="00C815A9" w:rsidP="0022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08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4"/>
      <w:gridCol w:w="8281"/>
    </w:tblGrid>
    <w:tr w:rsidR="007C1741" w14:paraId="6B3F1051" w14:textId="77777777" w:rsidTr="007C1741">
      <w:trPr>
        <w:trHeight w:val="310"/>
        <w:jc w:val="center"/>
      </w:trPr>
      <w:tc>
        <w:tcPr>
          <w:tcW w:w="1804" w:type="dxa"/>
          <w:shd w:val="clear" w:color="auto" w:fill="00B0F0"/>
          <w:tcMar>
            <w:top w:w="144" w:type="dxa"/>
            <w:left w:w="115" w:type="dxa"/>
            <w:bottom w:w="144" w:type="dxa"/>
            <w:right w:w="115" w:type="dxa"/>
          </w:tcMar>
          <w:vAlign w:val="center"/>
        </w:tcPr>
        <w:p w14:paraId="12DE922B" w14:textId="77777777" w:rsidR="00006A47" w:rsidRPr="002260C4" w:rsidRDefault="00C71E86" w:rsidP="007C1741">
          <w:pPr>
            <w:rPr>
              <w:b/>
              <w:color w:val="FFFFFF"/>
            </w:rPr>
          </w:pPr>
          <w:r>
            <w:rPr>
              <w:noProof/>
            </w:rPr>
            <w:drawing>
              <wp:inline distT="0" distB="0" distL="0" distR="0" wp14:anchorId="282D4594" wp14:editId="6BD313E2">
                <wp:extent cx="999530" cy="352107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Imagen 5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530" cy="3521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1" w:type="dxa"/>
          <w:shd w:val="clear" w:color="auto" w:fill="00B0F0"/>
          <w:vAlign w:val="center"/>
        </w:tcPr>
        <w:p w14:paraId="7F9A3B9B" w14:textId="77777777" w:rsidR="00006A47" w:rsidRPr="00F406E0" w:rsidRDefault="00C71E86" w:rsidP="007C1741">
          <w:pPr>
            <w:rPr>
              <w:color w:val="FFFFFF"/>
              <w:sz w:val="20"/>
              <w:lang w:val="es-US"/>
            </w:rPr>
          </w:pPr>
          <w:r w:rsidRPr="00F406E0">
            <w:rPr>
              <w:color w:val="FFFFFF"/>
              <w:sz w:val="20"/>
              <w:lang w:val="es-US"/>
            </w:rPr>
            <w:t xml:space="preserve">Artículo de acceso abierto distribuido bajo los términos de la licencia </w:t>
          </w:r>
          <w:proofErr w:type="spellStart"/>
          <w:r w:rsidRPr="00F406E0">
            <w:rPr>
              <w:color w:val="FFFFFF"/>
              <w:sz w:val="20"/>
              <w:lang w:val="es-US"/>
            </w:rPr>
            <w:t>Creative</w:t>
          </w:r>
          <w:proofErr w:type="spellEnd"/>
          <w:r w:rsidRPr="00F406E0">
            <w:rPr>
              <w:color w:val="FFFFFF"/>
              <w:sz w:val="20"/>
              <w:lang w:val="es-US"/>
            </w:rPr>
            <w:t xml:space="preserve"> </w:t>
          </w:r>
          <w:proofErr w:type="spellStart"/>
          <w:r w:rsidRPr="00F406E0">
            <w:rPr>
              <w:color w:val="FFFFFF"/>
              <w:sz w:val="20"/>
              <w:lang w:val="es-US"/>
            </w:rPr>
            <w:t>Commons</w:t>
          </w:r>
          <w:proofErr w:type="spellEnd"/>
          <w:r w:rsidRPr="00F406E0">
            <w:rPr>
              <w:color w:val="FFFFFF"/>
              <w:sz w:val="20"/>
              <w:lang w:val="es-US"/>
            </w:rPr>
            <w:t xml:space="preserve">. </w:t>
          </w:r>
        </w:p>
        <w:p w14:paraId="5AEDAE28" w14:textId="77777777" w:rsidR="00006A47" w:rsidRPr="00F406E0" w:rsidRDefault="00C71E86" w:rsidP="007C1741">
          <w:pPr>
            <w:rPr>
              <w:b/>
              <w:color w:val="FFFFFF"/>
              <w:lang w:val="es-US"/>
            </w:rPr>
          </w:pPr>
          <w:r w:rsidRPr="00F406E0">
            <w:rPr>
              <w:color w:val="FFFFFF"/>
              <w:sz w:val="20"/>
              <w:lang w:val="es-US"/>
            </w:rPr>
            <w:t>Reconocimiento-</w:t>
          </w:r>
          <w:proofErr w:type="spellStart"/>
          <w:r w:rsidRPr="00F406E0">
            <w:rPr>
              <w:color w:val="FFFFFF"/>
              <w:sz w:val="20"/>
              <w:lang w:val="es-US"/>
            </w:rPr>
            <w:t>NoComercial</w:t>
          </w:r>
          <w:proofErr w:type="spellEnd"/>
          <w:r w:rsidRPr="00F406E0">
            <w:rPr>
              <w:color w:val="FFFFFF"/>
              <w:sz w:val="20"/>
              <w:lang w:val="es-US"/>
            </w:rPr>
            <w:t xml:space="preserve"> 4.0 Internacional (CC BY-NC 4.0)</w:t>
          </w:r>
        </w:p>
      </w:tc>
    </w:tr>
    <w:tr w:rsidR="007C1741" w14:paraId="5EFAB99F" w14:textId="77777777" w:rsidTr="002260C4">
      <w:trPr>
        <w:trHeight w:val="14"/>
        <w:jc w:val="center"/>
      </w:trPr>
      <w:tc>
        <w:tcPr>
          <w:tcW w:w="10085" w:type="dxa"/>
          <w:gridSpan w:val="2"/>
          <w:shd w:val="clear" w:color="auto" w:fill="FFFFFF"/>
          <w:tcMar>
            <w:top w:w="144" w:type="dxa"/>
            <w:left w:w="115" w:type="dxa"/>
            <w:bottom w:w="144" w:type="dxa"/>
            <w:right w:w="115" w:type="dxa"/>
          </w:tcMar>
          <w:vAlign w:val="center"/>
        </w:tcPr>
        <w:p w14:paraId="6D61E0D2" w14:textId="77777777" w:rsidR="00006A47" w:rsidRPr="00F406E0" w:rsidRDefault="00C71E86" w:rsidP="007C1741">
          <w:pPr>
            <w:jc w:val="center"/>
            <w:rPr>
              <w:color w:val="FFFFFF"/>
              <w:sz w:val="20"/>
              <w:lang w:val="es-US"/>
            </w:rPr>
          </w:pPr>
          <w:r w:rsidRPr="00F406E0">
            <w:rPr>
              <w:color w:val="833C0B"/>
              <w:sz w:val="20"/>
              <w:lang w:val="es-US"/>
            </w:rPr>
            <w:t>Calle 41 No. 3406 e/34 y 36 Playa, La Habana, Cuba.    /   revista@iccp.rimed.cu   /   www.cienciaspedagogicas.rimed.cu</w:t>
          </w:r>
        </w:p>
      </w:tc>
    </w:tr>
  </w:tbl>
  <w:p w14:paraId="1D5002B9" w14:textId="2829B89F" w:rsidR="00006A47" w:rsidRPr="002260C4" w:rsidRDefault="00C71E86" w:rsidP="00D240DD">
    <w:pPr>
      <w:pStyle w:val="Piedepgina"/>
      <w:tabs>
        <w:tab w:val="center" w:pos="4986"/>
        <w:tab w:val="left" w:pos="5631"/>
      </w:tabs>
      <w:jc w:val="center"/>
      <w:rPr>
        <w:caps/>
        <w:color w:val="5B9BD5"/>
      </w:rPr>
    </w:pPr>
    <w:r w:rsidRPr="002260C4">
      <w:rPr>
        <w:caps/>
        <w:color w:val="5B9BD5"/>
      </w:rPr>
      <w:fldChar w:fldCharType="begin"/>
    </w:r>
    <w:r w:rsidRPr="002260C4">
      <w:rPr>
        <w:caps/>
        <w:color w:val="5B9BD5"/>
      </w:rPr>
      <w:instrText>PAGE   \* MERGEFORMAT</w:instrText>
    </w:r>
    <w:r w:rsidRPr="002260C4">
      <w:rPr>
        <w:caps/>
        <w:color w:val="5B9BD5"/>
      </w:rPr>
      <w:fldChar w:fldCharType="separate"/>
    </w:r>
    <w:r w:rsidR="00D240DD">
      <w:rPr>
        <w:caps/>
        <w:noProof/>
        <w:color w:val="5B9BD5"/>
      </w:rPr>
      <w:t>238</w:t>
    </w:r>
    <w:r w:rsidRPr="002260C4">
      <w:rPr>
        <w:caps/>
        <w:color w:val="5B9BD5"/>
      </w:rPr>
      <w:fldChar w:fldCharType="end"/>
    </w:r>
  </w:p>
  <w:p w14:paraId="21853C6A" w14:textId="77777777" w:rsidR="00006A47" w:rsidRDefault="00006A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FB045" w14:textId="77777777" w:rsidR="00C815A9" w:rsidRDefault="00C815A9" w:rsidP="002260C4">
      <w:pPr>
        <w:spacing w:after="0" w:line="240" w:lineRule="auto"/>
      </w:pPr>
      <w:r>
        <w:separator/>
      </w:r>
    </w:p>
  </w:footnote>
  <w:footnote w:type="continuationSeparator" w:id="0">
    <w:p w14:paraId="434F6388" w14:textId="77777777" w:rsidR="00C815A9" w:rsidRDefault="00C815A9" w:rsidP="002260C4">
      <w:pPr>
        <w:spacing w:after="0" w:line="240" w:lineRule="auto"/>
      </w:pPr>
      <w:r>
        <w:continuationSeparator/>
      </w:r>
    </w:p>
  </w:footnote>
  <w:footnote w:id="1">
    <w:p w14:paraId="03FAC649" w14:textId="7677A707" w:rsidR="002260C4" w:rsidRPr="006E246D" w:rsidRDefault="002260C4" w:rsidP="002260C4">
      <w:pPr>
        <w:pStyle w:val="Textonotapie"/>
        <w:jc w:val="both"/>
        <w:rPr>
          <w:sz w:val="18"/>
          <w:szCs w:val="18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805EE0" w:rsidRPr="00805EE0">
        <w:rPr>
          <w:rFonts w:ascii="Times New Roman" w:hAnsi="Times New Roman" w:cs="Times New Roman"/>
          <w:sz w:val="18"/>
          <w:szCs w:val="18"/>
        </w:rPr>
        <w:t xml:space="preserve">Dr. C. Pedagógicas. Profesora Titular </w:t>
      </w:r>
      <w:r w:rsidRPr="006E246D">
        <w:rPr>
          <w:rFonts w:ascii="Times New Roman" w:hAnsi="Times New Roman" w:cs="Times New Roman"/>
          <w:sz w:val="18"/>
          <w:szCs w:val="18"/>
        </w:rPr>
        <w:t>Universidad de M</w:t>
      </w:r>
      <w:r>
        <w:rPr>
          <w:rFonts w:ascii="Times New Roman" w:hAnsi="Times New Roman" w:cs="Times New Roman"/>
          <w:sz w:val="18"/>
          <w:szCs w:val="18"/>
        </w:rPr>
        <w:t xml:space="preserve">atanzas. </w:t>
      </w:r>
      <w:r w:rsidR="00B13FDD">
        <w:rPr>
          <w:rFonts w:ascii="Times New Roman" w:hAnsi="Times New Roman" w:cs="Times New Roman"/>
          <w:sz w:val="18"/>
          <w:szCs w:val="18"/>
        </w:rPr>
        <w:t xml:space="preserve">Vicepresidenta de la Catedra UNESCO de lectura y escritura de la </w:t>
      </w:r>
      <w:r w:rsidR="001C6371">
        <w:rPr>
          <w:rFonts w:ascii="Times New Roman" w:hAnsi="Times New Roman" w:cs="Times New Roman"/>
          <w:sz w:val="18"/>
          <w:szCs w:val="18"/>
        </w:rPr>
        <w:t>Universidad</w:t>
      </w:r>
      <w:r w:rsidR="00B13FDD">
        <w:rPr>
          <w:rFonts w:ascii="Times New Roman" w:hAnsi="Times New Roman" w:cs="Times New Roman"/>
          <w:sz w:val="18"/>
          <w:szCs w:val="18"/>
        </w:rPr>
        <w:t xml:space="preserve"> de Matanzas. Jefa de la Tarea de Estudios </w:t>
      </w:r>
      <w:r w:rsidR="00F1634F">
        <w:rPr>
          <w:rFonts w:ascii="Times New Roman" w:hAnsi="Times New Roman" w:cs="Times New Roman"/>
          <w:sz w:val="18"/>
          <w:szCs w:val="18"/>
        </w:rPr>
        <w:t>comparados</w:t>
      </w:r>
      <w:r w:rsidR="00B13FDD">
        <w:rPr>
          <w:rFonts w:ascii="Times New Roman" w:hAnsi="Times New Roman" w:cs="Times New Roman"/>
          <w:sz w:val="18"/>
          <w:szCs w:val="18"/>
        </w:rPr>
        <w:t xml:space="preserve"> de </w:t>
      </w:r>
      <w:r w:rsidR="00B13FDD" w:rsidRPr="00632DA4">
        <w:rPr>
          <w:rFonts w:ascii="Times New Roman" w:hAnsi="Times New Roman" w:cs="Times New Roman"/>
          <w:sz w:val="18"/>
          <w:szCs w:val="18"/>
        </w:rPr>
        <w:t xml:space="preserve">disponibilidad léxica </w:t>
      </w:r>
      <w:r w:rsidR="00F1634F" w:rsidRPr="00632DA4">
        <w:rPr>
          <w:rFonts w:ascii="Times New Roman" w:hAnsi="Times New Roman" w:cs="Times New Roman"/>
          <w:sz w:val="18"/>
          <w:szCs w:val="18"/>
        </w:rPr>
        <w:t>en</w:t>
      </w:r>
      <w:r w:rsidR="00B13FDD" w:rsidRPr="00632DA4">
        <w:rPr>
          <w:rFonts w:ascii="Times New Roman" w:hAnsi="Times New Roman" w:cs="Times New Roman"/>
          <w:sz w:val="18"/>
          <w:szCs w:val="18"/>
        </w:rPr>
        <w:t xml:space="preserve"> Matanzas</w:t>
      </w:r>
    </w:p>
  </w:footnote>
  <w:footnote w:id="2">
    <w:p w14:paraId="4695955E" w14:textId="3C012484" w:rsidR="002260C4" w:rsidRPr="000651FA" w:rsidRDefault="002260C4" w:rsidP="002260C4">
      <w:pPr>
        <w:pStyle w:val="Textonotapie"/>
        <w:jc w:val="both"/>
        <w:rPr>
          <w:strike/>
          <w:sz w:val="18"/>
          <w:szCs w:val="18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805EE0">
        <w:rPr>
          <w:rFonts w:ascii="Times New Roman" w:hAnsi="Times New Roman" w:cs="Times New Roman"/>
          <w:sz w:val="18"/>
          <w:szCs w:val="18"/>
        </w:rPr>
        <w:t>Licenciada en Español-Literatura. Directora del IPU Martín Klein Schiller. Cárdenas. Matanzas. Cuba</w:t>
      </w:r>
      <w:r w:rsidR="00B13FDD">
        <w:rPr>
          <w:rFonts w:ascii="Times New Roman" w:hAnsi="Times New Roman" w:cs="Times New Roman"/>
          <w:sz w:val="18"/>
          <w:szCs w:val="18"/>
        </w:rPr>
        <w:t xml:space="preserve">, estudiante de la maestría en Didáctica de las </w:t>
      </w:r>
      <w:r w:rsidR="00A012FB">
        <w:rPr>
          <w:rFonts w:ascii="Times New Roman" w:hAnsi="Times New Roman" w:cs="Times New Roman"/>
          <w:sz w:val="18"/>
          <w:szCs w:val="18"/>
        </w:rPr>
        <w:t>H</w:t>
      </w:r>
      <w:r w:rsidR="00B13FDD">
        <w:rPr>
          <w:rFonts w:ascii="Times New Roman" w:hAnsi="Times New Roman" w:cs="Times New Roman"/>
          <w:sz w:val="18"/>
          <w:szCs w:val="18"/>
        </w:rPr>
        <w:t>umanidades. Universidad de Matanzas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73900F7C" w14:textId="78D0E684" w:rsidR="002260C4" w:rsidRPr="000D61A4" w:rsidRDefault="002260C4" w:rsidP="002260C4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bookmarkStart w:id="2" w:name="_Hlk176103447"/>
      <w:r>
        <w:rPr>
          <w:rFonts w:ascii="Times New Roman" w:hAnsi="Times New Roman" w:cs="Times New Roman"/>
          <w:sz w:val="18"/>
          <w:szCs w:val="18"/>
        </w:rPr>
        <w:t>Dr. C</w:t>
      </w:r>
      <w:r w:rsidRPr="006E246D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Pedagógicas. </w:t>
      </w:r>
      <w:r w:rsidRPr="00342A22">
        <w:rPr>
          <w:rFonts w:ascii="Times New Roman" w:hAnsi="Times New Roman" w:cs="Times New Roman"/>
          <w:sz w:val="18"/>
          <w:szCs w:val="18"/>
        </w:rPr>
        <w:t>Profesora Titular</w:t>
      </w:r>
      <w:bookmarkEnd w:id="2"/>
      <w:r w:rsidRPr="00342A22">
        <w:rPr>
          <w:rFonts w:ascii="Times New Roman" w:hAnsi="Times New Roman" w:cs="Times New Roman"/>
          <w:sz w:val="18"/>
          <w:szCs w:val="18"/>
        </w:rPr>
        <w:t xml:space="preserve">, </w:t>
      </w:r>
      <w:r w:rsidR="00805EE0">
        <w:rPr>
          <w:rFonts w:ascii="Times New Roman" w:hAnsi="Times New Roman" w:cs="Times New Roman"/>
          <w:sz w:val="18"/>
          <w:szCs w:val="18"/>
        </w:rPr>
        <w:t>Investigadora Titular,</w:t>
      </w:r>
      <w:r w:rsidRPr="00342A22">
        <w:rPr>
          <w:rFonts w:ascii="Times New Roman" w:hAnsi="Times New Roman" w:cs="Times New Roman"/>
          <w:sz w:val="18"/>
          <w:szCs w:val="18"/>
        </w:rPr>
        <w:t xml:space="preserve"> Universidad de Matanzas.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05EE0">
        <w:rPr>
          <w:rFonts w:ascii="Times New Roman" w:hAnsi="Times New Roman" w:cs="Times New Roman"/>
          <w:sz w:val="18"/>
          <w:szCs w:val="18"/>
        </w:rPr>
        <w:t xml:space="preserve">Coordinadora del doctorado en Ciencias de la Educación. Coordinadora y presidenta Cátedra UNESCO de lectura y escritura. Universidad de </w:t>
      </w:r>
      <w:r w:rsidR="00F1634F">
        <w:rPr>
          <w:rFonts w:ascii="Times New Roman" w:hAnsi="Times New Roman" w:cs="Times New Roman"/>
          <w:sz w:val="18"/>
          <w:szCs w:val="18"/>
        </w:rPr>
        <w:t>Matanzas</w:t>
      </w:r>
      <w:r w:rsidRPr="000D61A4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166" w:type="dxa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068"/>
    </w:tblGrid>
    <w:tr w:rsidR="00D240DD" w:rsidRPr="00D240DD" w14:paraId="663134AB" w14:textId="77777777" w:rsidTr="008A0C38">
      <w:trPr>
        <w:trHeight w:val="769"/>
        <w:jc w:val="center"/>
      </w:trPr>
      <w:tc>
        <w:tcPr>
          <w:tcW w:w="5035" w:type="dxa"/>
          <w:tcMar>
            <w:top w:w="72" w:type="dxa"/>
            <w:left w:w="115" w:type="dxa"/>
            <w:bottom w:w="72" w:type="dxa"/>
            <w:right w:w="115" w:type="dxa"/>
          </w:tcMar>
          <w:vAlign w:val="center"/>
        </w:tcPr>
        <w:p w14:paraId="34EC4FE5" w14:textId="77777777" w:rsidR="00D240DD" w:rsidRPr="00D240DD" w:rsidRDefault="00D240DD" w:rsidP="00D240DD">
          <w:pPr>
            <w:jc w:val="center"/>
            <w:rPr>
              <w:rFonts w:ascii="Arial" w:eastAsia="Times New Roman" w:hAnsi="Arial" w:cs="Arial"/>
              <w:b/>
              <w:sz w:val="28"/>
              <w:szCs w:val="24"/>
            </w:rPr>
          </w:pPr>
          <w:r w:rsidRPr="00D240DD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08BE7245" wp14:editId="0D3274FF">
                <wp:extent cx="3091218" cy="603072"/>
                <wp:effectExtent l="0" t="0" r="0" b="6985"/>
                <wp:docPr id="1" name="Imagen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" name="Imagen 70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3395" cy="6191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1" w:type="dxa"/>
          <w:shd w:val="clear" w:color="auto" w:fill="00B0F0"/>
          <w:tcMar>
            <w:top w:w="72" w:type="dxa"/>
            <w:left w:w="115" w:type="dxa"/>
            <w:bottom w:w="72" w:type="dxa"/>
            <w:right w:w="115" w:type="dxa"/>
          </w:tcMar>
          <w:vAlign w:val="center"/>
        </w:tcPr>
        <w:p w14:paraId="68C1DF14" w14:textId="77777777" w:rsidR="00D240DD" w:rsidRPr="00D240DD" w:rsidRDefault="00D240DD" w:rsidP="00D240DD">
          <w:pPr>
            <w:jc w:val="center"/>
            <w:rPr>
              <w:rFonts w:ascii="Times New Roman" w:eastAsia="Times New Roman" w:hAnsi="Times New Roman" w:cs="Times New Roman"/>
              <w:b/>
              <w:color w:val="FFFFFF"/>
              <w:sz w:val="20"/>
              <w:szCs w:val="24"/>
              <w:lang w:val="es-ES"/>
            </w:rPr>
          </w:pPr>
          <w:r w:rsidRPr="00D240DD">
            <w:rPr>
              <w:rFonts w:ascii="Times New Roman" w:eastAsia="Times New Roman" w:hAnsi="Times New Roman" w:cs="Times New Roman"/>
              <w:b/>
              <w:color w:val="FFFFFF"/>
              <w:sz w:val="20"/>
              <w:szCs w:val="24"/>
              <w:lang w:val="es-ES"/>
            </w:rPr>
            <w:t>ISSN: 1605 – 5888    RNPS: 1844</w:t>
          </w:r>
        </w:p>
        <w:p w14:paraId="7097E8C4" w14:textId="77777777" w:rsidR="00D240DD" w:rsidRPr="00D240DD" w:rsidRDefault="00D240DD" w:rsidP="00D240DD">
          <w:pPr>
            <w:jc w:val="center"/>
            <w:rPr>
              <w:rFonts w:ascii="Times New Roman" w:eastAsia="Times New Roman" w:hAnsi="Times New Roman" w:cs="Times New Roman"/>
              <w:b/>
              <w:color w:val="FFFFFF"/>
              <w:sz w:val="20"/>
              <w:szCs w:val="24"/>
              <w:lang w:val="es-ES"/>
            </w:rPr>
          </w:pPr>
          <w:r w:rsidRPr="00D240DD">
            <w:rPr>
              <w:rFonts w:ascii="Times New Roman" w:eastAsia="Times New Roman" w:hAnsi="Times New Roman" w:cs="Times New Roman"/>
              <w:b/>
              <w:color w:val="FFFFFF"/>
              <w:sz w:val="20"/>
              <w:szCs w:val="24"/>
              <w:lang w:val="es-ES"/>
            </w:rPr>
            <w:t xml:space="preserve">V.17. No. 3 (septiembre-diciembre) Año 2024, 4ta Etapa </w:t>
          </w:r>
        </w:p>
        <w:p w14:paraId="0EC993A1" w14:textId="6F4F1A7D" w:rsidR="00D240DD" w:rsidRPr="00D240DD" w:rsidRDefault="00D240DD" w:rsidP="00D240DD">
          <w:pPr>
            <w:jc w:val="center"/>
            <w:rPr>
              <w:rFonts w:ascii="Arial" w:eastAsia="Times New Roman" w:hAnsi="Arial" w:cs="Arial"/>
              <w:b/>
              <w:sz w:val="28"/>
              <w:szCs w:val="24"/>
            </w:rPr>
          </w:pPr>
          <w:proofErr w:type="spellStart"/>
          <w:r w:rsidRPr="00D240DD">
            <w:rPr>
              <w:rFonts w:ascii="Times New Roman" w:eastAsia="Times New Roman" w:hAnsi="Times New Roman" w:cs="Times New Roman"/>
              <w:b/>
              <w:color w:val="FFFFFF"/>
              <w:sz w:val="20"/>
              <w:szCs w:val="24"/>
            </w:rPr>
            <w:t>Pág</w:t>
          </w:r>
          <w:proofErr w:type="spellEnd"/>
          <w:r w:rsidRPr="00D240DD">
            <w:rPr>
              <w:rFonts w:ascii="Times New Roman" w:eastAsia="Times New Roman" w:hAnsi="Times New Roman" w:cs="Times New Roman"/>
              <w:b/>
              <w:color w:val="FFFFFF"/>
              <w:sz w:val="20"/>
              <w:szCs w:val="24"/>
            </w:rPr>
            <w:t xml:space="preserve">. </w:t>
          </w:r>
          <w:r>
            <w:rPr>
              <w:rFonts w:ascii="Times New Roman" w:eastAsia="Times New Roman" w:hAnsi="Times New Roman" w:cs="Times New Roman"/>
              <w:b/>
              <w:color w:val="FFFFFF"/>
              <w:sz w:val="20"/>
              <w:szCs w:val="24"/>
            </w:rPr>
            <w:t>226-238</w:t>
          </w:r>
        </w:p>
      </w:tc>
    </w:tr>
  </w:tbl>
  <w:p w14:paraId="5358A6B2" w14:textId="77777777" w:rsidR="00006A47" w:rsidRDefault="00006A47" w:rsidP="00FE1BDE">
    <w:pPr>
      <w:pStyle w:val="Encabezado"/>
      <w:ind w:left="2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2058"/>
    <w:multiLevelType w:val="hybridMultilevel"/>
    <w:tmpl w:val="93B04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B4273"/>
    <w:multiLevelType w:val="hybridMultilevel"/>
    <w:tmpl w:val="F73C6E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3C"/>
    <w:rsid w:val="00002DE2"/>
    <w:rsid w:val="00006A47"/>
    <w:rsid w:val="000264EB"/>
    <w:rsid w:val="00035580"/>
    <w:rsid w:val="00043CD0"/>
    <w:rsid w:val="000440F6"/>
    <w:rsid w:val="00050CAE"/>
    <w:rsid w:val="00056E4B"/>
    <w:rsid w:val="000605A8"/>
    <w:rsid w:val="0006086D"/>
    <w:rsid w:val="00061153"/>
    <w:rsid w:val="00093329"/>
    <w:rsid w:val="00094729"/>
    <w:rsid w:val="0009748C"/>
    <w:rsid w:val="000A0122"/>
    <w:rsid w:val="000A3BB9"/>
    <w:rsid w:val="000A5E68"/>
    <w:rsid w:val="000B15D6"/>
    <w:rsid w:val="000B3E4A"/>
    <w:rsid w:val="000B5E3C"/>
    <w:rsid w:val="000B6A7E"/>
    <w:rsid w:val="000C43F1"/>
    <w:rsid w:val="000C79A8"/>
    <w:rsid w:val="000D699D"/>
    <w:rsid w:val="000F1B59"/>
    <w:rsid w:val="001135D8"/>
    <w:rsid w:val="00122E5A"/>
    <w:rsid w:val="00136617"/>
    <w:rsid w:val="00153642"/>
    <w:rsid w:val="00154509"/>
    <w:rsid w:val="0017047D"/>
    <w:rsid w:val="00175A60"/>
    <w:rsid w:val="0018211C"/>
    <w:rsid w:val="00183EB6"/>
    <w:rsid w:val="001864EC"/>
    <w:rsid w:val="00186EFC"/>
    <w:rsid w:val="00193DD0"/>
    <w:rsid w:val="0019413E"/>
    <w:rsid w:val="00197196"/>
    <w:rsid w:val="001979E3"/>
    <w:rsid w:val="001A15CE"/>
    <w:rsid w:val="001A2937"/>
    <w:rsid w:val="001A442E"/>
    <w:rsid w:val="001A60FA"/>
    <w:rsid w:val="001B4424"/>
    <w:rsid w:val="001C1F5D"/>
    <w:rsid w:val="001C6371"/>
    <w:rsid w:val="001D154A"/>
    <w:rsid w:val="001F78A7"/>
    <w:rsid w:val="00201521"/>
    <w:rsid w:val="00203665"/>
    <w:rsid w:val="00203F53"/>
    <w:rsid w:val="00213E2E"/>
    <w:rsid w:val="002260C4"/>
    <w:rsid w:val="00241E27"/>
    <w:rsid w:val="0024506D"/>
    <w:rsid w:val="002545A0"/>
    <w:rsid w:val="00274292"/>
    <w:rsid w:val="0028346D"/>
    <w:rsid w:val="00291469"/>
    <w:rsid w:val="0029214E"/>
    <w:rsid w:val="002A0FB6"/>
    <w:rsid w:val="002B140E"/>
    <w:rsid w:val="002B59FB"/>
    <w:rsid w:val="002C073D"/>
    <w:rsid w:val="002C45DF"/>
    <w:rsid w:val="002C7527"/>
    <w:rsid w:val="002D488B"/>
    <w:rsid w:val="002E137C"/>
    <w:rsid w:val="002E3DAC"/>
    <w:rsid w:val="002E74B6"/>
    <w:rsid w:val="002F1117"/>
    <w:rsid w:val="002F1281"/>
    <w:rsid w:val="002F1640"/>
    <w:rsid w:val="002F529D"/>
    <w:rsid w:val="00302BC0"/>
    <w:rsid w:val="003077D2"/>
    <w:rsid w:val="0031295F"/>
    <w:rsid w:val="00314A6B"/>
    <w:rsid w:val="003173A8"/>
    <w:rsid w:val="0032022D"/>
    <w:rsid w:val="00325239"/>
    <w:rsid w:val="003276D3"/>
    <w:rsid w:val="00331274"/>
    <w:rsid w:val="003466DF"/>
    <w:rsid w:val="003569E9"/>
    <w:rsid w:val="00372CEC"/>
    <w:rsid w:val="003732F4"/>
    <w:rsid w:val="00375120"/>
    <w:rsid w:val="00382BD1"/>
    <w:rsid w:val="00392371"/>
    <w:rsid w:val="003B3DCA"/>
    <w:rsid w:val="003B5756"/>
    <w:rsid w:val="003C1FA3"/>
    <w:rsid w:val="003C332B"/>
    <w:rsid w:val="003D1A17"/>
    <w:rsid w:val="003D67EF"/>
    <w:rsid w:val="003E7A8A"/>
    <w:rsid w:val="003F420C"/>
    <w:rsid w:val="003F528F"/>
    <w:rsid w:val="00400642"/>
    <w:rsid w:val="00402DCB"/>
    <w:rsid w:val="00405D63"/>
    <w:rsid w:val="0041052C"/>
    <w:rsid w:val="004167C4"/>
    <w:rsid w:val="004225B8"/>
    <w:rsid w:val="00423E74"/>
    <w:rsid w:val="00425488"/>
    <w:rsid w:val="0042626C"/>
    <w:rsid w:val="00432C05"/>
    <w:rsid w:val="00435000"/>
    <w:rsid w:val="0043510F"/>
    <w:rsid w:val="00440C97"/>
    <w:rsid w:val="00463EEF"/>
    <w:rsid w:val="004702A2"/>
    <w:rsid w:val="00476D98"/>
    <w:rsid w:val="00484068"/>
    <w:rsid w:val="00484AD3"/>
    <w:rsid w:val="004913C7"/>
    <w:rsid w:val="00496A08"/>
    <w:rsid w:val="00497685"/>
    <w:rsid w:val="004A60B3"/>
    <w:rsid w:val="004A682B"/>
    <w:rsid w:val="004A7B4C"/>
    <w:rsid w:val="004B00C2"/>
    <w:rsid w:val="004B035F"/>
    <w:rsid w:val="004D4A09"/>
    <w:rsid w:val="004E1DD6"/>
    <w:rsid w:val="004F48F0"/>
    <w:rsid w:val="004F5394"/>
    <w:rsid w:val="004F6951"/>
    <w:rsid w:val="0050384E"/>
    <w:rsid w:val="00504A5C"/>
    <w:rsid w:val="00510F6B"/>
    <w:rsid w:val="0053053B"/>
    <w:rsid w:val="005430E1"/>
    <w:rsid w:val="005471DE"/>
    <w:rsid w:val="00553CCC"/>
    <w:rsid w:val="005617B8"/>
    <w:rsid w:val="005A4A6B"/>
    <w:rsid w:val="005B1472"/>
    <w:rsid w:val="005B3FEF"/>
    <w:rsid w:val="005C36E7"/>
    <w:rsid w:val="005C461B"/>
    <w:rsid w:val="005D0109"/>
    <w:rsid w:val="005E0885"/>
    <w:rsid w:val="005E18E5"/>
    <w:rsid w:val="005E605C"/>
    <w:rsid w:val="005F7CF6"/>
    <w:rsid w:val="00616635"/>
    <w:rsid w:val="00621CC6"/>
    <w:rsid w:val="0062525A"/>
    <w:rsid w:val="00625B9E"/>
    <w:rsid w:val="00632DA4"/>
    <w:rsid w:val="00636B12"/>
    <w:rsid w:val="00642061"/>
    <w:rsid w:val="00642862"/>
    <w:rsid w:val="00661948"/>
    <w:rsid w:val="00671BAF"/>
    <w:rsid w:val="0067288E"/>
    <w:rsid w:val="0069571A"/>
    <w:rsid w:val="006B341E"/>
    <w:rsid w:val="006C0C3A"/>
    <w:rsid w:val="006C0E4D"/>
    <w:rsid w:val="006C1DBC"/>
    <w:rsid w:val="006C3E5C"/>
    <w:rsid w:val="006D3FD0"/>
    <w:rsid w:val="006D4587"/>
    <w:rsid w:val="006D6C5C"/>
    <w:rsid w:val="006E0AE3"/>
    <w:rsid w:val="006E3623"/>
    <w:rsid w:val="006E64B0"/>
    <w:rsid w:val="006F3AC8"/>
    <w:rsid w:val="007114D0"/>
    <w:rsid w:val="00721C6B"/>
    <w:rsid w:val="007239EB"/>
    <w:rsid w:val="00732CF7"/>
    <w:rsid w:val="007330A5"/>
    <w:rsid w:val="0074501C"/>
    <w:rsid w:val="00747A90"/>
    <w:rsid w:val="00754F1B"/>
    <w:rsid w:val="00755A54"/>
    <w:rsid w:val="007642C6"/>
    <w:rsid w:val="00764D95"/>
    <w:rsid w:val="00784239"/>
    <w:rsid w:val="00793D93"/>
    <w:rsid w:val="0079404D"/>
    <w:rsid w:val="007A3455"/>
    <w:rsid w:val="007A369F"/>
    <w:rsid w:val="007B455C"/>
    <w:rsid w:val="007B7963"/>
    <w:rsid w:val="007D1E60"/>
    <w:rsid w:val="007D4980"/>
    <w:rsid w:val="007D5E96"/>
    <w:rsid w:val="007E3A5A"/>
    <w:rsid w:val="007E44B0"/>
    <w:rsid w:val="00805EE0"/>
    <w:rsid w:val="0082315E"/>
    <w:rsid w:val="00847C0D"/>
    <w:rsid w:val="00851BDA"/>
    <w:rsid w:val="008650AA"/>
    <w:rsid w:val="00874D4F"/>
    <w:rsid w:val="008848ED"/>
    <w:rsid w:val="00896A3A"/>
    <w:rsid w:val="008A144E"/>
    <w:rsid w:val="008A767D"/>
    <w:rsid w:val="008B402D"/>
    <w:rsid w:val="008B6EB7"/>
    <w:rsid w:val="008C6FDE"/>
    <w:rsid w:val="008C77F8"/>
    <w:rsid w:val="008D795E"/>
    <w:rsid w:val="008F2750"/>
    <w:rsid w:val="008F47B7"/>
    <w:rsid w:val="008F5169"/>
    <w:rsid w:val="00907A63"/>
    <w:rsid w:val="00915729"/>
    <w:rsid w:val="00917F1A"/>
    <w:rsid w:val="00931E0A"/>
    <w:rsid w:val="00950D21"/>
    <w:rsid w:val="00970857"/>
    <w:rsid w:val="009C5534"/>
    <w:rsid w:val="009D0EC2"/>
    <w:rsid w:val="009D700E"/>
    <w:rsid w:val="009E0549"/>
    <w:rsid w:val="009E454A"/>
    <w:rsid w:val="009E534B"/>
    <w:rsid w:val="00A012FB"/>
    <w:rsid w:val="00A261F1"/>
    <w:rsid w:val="00A4782B"/>
    <w:rsid w:val="00A4784B"/>
    <w:rsid w:val="00A529DE"/>
    <w:rsid w:val="00A56539"/>
    <w:rsid w:val="00A6226B"/>
    <w:rsid w:val="00A64434"/>
    <w:rsid w:val="00A90F12"/>
    <w:rsid w:val="00A92E8D"/>
    <w:rsid w:val="00AA7D1A"/>
    <w:rsid w:val="00AB463A"/>
    <w:rsid w:val="00AD0536"/>
    <w:rsid w:val="00AD306F"/>
    <w:rsid w:val="00AD323E"/>
    <w:rsid w:val="00AD6981"/>
    <w:rsid w:val="00AE13A5"/>
    <w:rsid w:val="00AE1BF5"/>
    <w:rsid w:val="00AE62A3"/>
    <w:rsid w:val="00AE6E0B"/>
    <w:rsid w:val="00AF167C"/>
    <w:rsid w:val="00AF5ABB"/>
    <w:rsid w:val="00AF61E1"/>
    <w:rsid w:val="00B021ED"/>
    <w:rsid w:val="00B05D58"/>
    <w:rsid w:val="00B11208"/>
    <w:rsid w:val="00B12AA2"/>
    <w:rsid w:val="00B13FDD"/>
    <w:rsid w:val="00B14D64"/>
    <w:rsid w:val="00B17680"/>
    <w:rsid w:val="00B23C58"/>
    <w:rsid w:val="00B24D90"/>
    <w:rsid w:val="00B365D0"/>
    <w:rsid w:val="00B443DD"/>
    <w:rsid w:val="00B477BC"/>
    <w:rsid w:val="00B565A8"/>
    <w:rsid w:val="00B66FED"/>
    <w:rsid w:val="00B774EA"/>
    <w:rsid w:val="00B85C73"/>
    <w:rsid w:val="00B9384B"/>
    <w:rsid w:val="00BA00B2"/>
    <w:rsid w:val="00BA06DF"/>
    <w:rsid w:val="00BA65E2"/>
    <w:rsid w:val="00BB49CC"/>
    <w:rsid w:val="00BC3967"/>
    <w:rsid w:val="00BD07AE"/>
    <w:rsid w:val="00BE46A5"/>
    <w:rsid w:val="00BF457E"/>
    <w:rsid w:val="00BF75CA"/>
    <w:rsid w:val="00C030A3"/>
    <w:rsid w:val="00C04AC6"/>
    <w:rsid w:val="00C12695"/>
    <w:rsid w:val="00C168AF"/>
    <w:rsid w:val="00C2137E"/>
    <w:rsid w:val="00C223EF"/>
    <w:rsid w:val="00C22964"/>
    <w:rsid w:val="00C27077"/>
    <w:rsid w:val="00C31DDF"/>
    <w:rsid w:val="00C345EC"/>
    <w:rsid w:val="00C34D6F"/>
    <w:rsid w:val="00C40A5D"/>
    <w:rsid w:val="00C53624"/>
    <w:rsid w:val="00C569C3"/>
    <w:rsid w:val="00C62500"/>
    <w:rsid w:val="00C65341"/>
    <w:rsid w:val="00C71E86"/>
    <w:rsid w:val="00C7214C"/>
    <w:rsid w:val="00C815A9"/>
    <w:rsid w:val="00C86762"/>
    <w:rsid w:val="00C96C8A"/>
    <w:rsid w:val="00CC376C"/>
    <w:rsid w:val="00CD5FED"/>
    <w:rsid w:val="00CD60B4"/>
    <w:rsid w:val="00CE17A8"/>
    <w:rsid w:val="00CE4D83"/>
    <w:rsid w:val="00CF7A15"/>
    <w:rsid w:val="00D12263"/>
    <w:rsid w:val="00D21476"/>
    <w:rsid w:val="00D240DD"/>
    <w:rsid w:val="00D33E13"/>
    <w:rsid w:val="00D4123C"/>
    <w:rsid w:val="00D43E06"/>
    <w:rsid w:val="00D56168"/>
    <w:rsid w:val="00D65214"/>
    <w:rsid w:val="00D70B4B"/>
    <w:rsid w:val="00D71454"/>
    <w:rsid w:val="00D77474"/>
    <w:rsid w:val="00D8531F"/>
    <w:rsid w:val="00D918AC"/>
    <w:rsid w:val="00D92CA1"/>
    <w:rsid w:val="00D94564"/>
    <w:rsid w:val="00D9697E"/>
    <w:rsid w:val="00DA2C06"/>
    <w:rsid w:val="00DA61DF"/>
    <w:rsid w:val="00DB0F6E"/>
    <w:rsid w:val="00DB4859"/>
    <w:rsid w:val="00DC3933"/>
    <w:rsid w:val="00DD7968"/>
    <w:rsid w:val="00E07CA1"/>
    <w:rsid w:val="00E117CC"/>
    <w:rsid w:val="00E25146"/>
    <w:rsid w:val="00E25234"/>
    <w:rsid w:val="00E35FE0"/>
    <w:rsid w:val="00E445C0"/>
    <w:rsid w:val="00E44C32"/>
    <w:rsid w:val="00E532D5"/>
    <w:rsid w:val="00E539F7"/>
    <w:rsid w:val="00E61F83"/>
    <w:rsid w:val="00E62327"/>
    <w:rsid w:val="00E77207"/>
    <w:rsid w:val="00E83899"/>
    <w:rsid w:val="00E84420"/>
    <w:rsid w:val="00E9752B"/>
    <w:rsid w:val="00EA5AB7"/>
    <w:rsid w:val="00EB1E04"/>
    <w:rsid w:val="00EB6664"/>
    <w:rsid w:val="00EC0576"/>
    <w:rsid w:val="00EC1CDA"/>
    <w:rsid w:val="00ED00DA"/>
    <w:rsid w:val="00EE2E28"/>
    <w:rsid w:val="00EF2A3B"/>
    <w:rsid w:val="00F11FC3"/>
    <w:rsid w:val="00F1634F"/>
    <w:rsid w:val="00F20470"/>
    <w:rsid w:val="00F32D60"/>
    <w:rsid w:val="00F3334E"/>
    <w:rsid w:val="00F363BC"/>
    <w:rsid w:val="00F406E0"/>
    <w:rsid w:val="00F40E48"/>
    <w:rsid w:val="00F503FF"/>
    <w:rsid w:val="00F60A00"/>
    <w:rsid w:val="00F61E4C"/>
    <w:rsid w:val="00F62D1D"/>
    <w:rsid w:val="00F750C0"/>
    <w:rsid w:val="00F85B6B"/>
    <w:rsid w:val="00F87B37"/>
    <w:rsid w:val="00FA7187"/>
    <w:rsid w:val="00FA7EDD"/>
    <w:rsid w:val="00FC03AD"/>
    <w:rsid w:val="00FD79DC"/>
    <w:rsid w:val="00F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D7DD"/>
  <w15:docId w15:val="{0944EEBB-ED6E-4EFE-9652-04101EFF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6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0C4"/>
  </w:style>
  <w:style w:type="paragraph" w:styleId="Piedepgina">
    <w:name w:val="footer"/>
    <w:basedOn w:val="Normal"/>
    <w:link w:val="PiedepginaCar"/>
    <w:uiPriority w:val="99"/>
    <w:unhideWhenUsed/>
    <w:rsid w:val="00226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0C4"/>
  </w:style>
  <w:style w:type="table" w:styleId="Tablaconcuadrcula">
    <w:name w:val="Table Grid"/>
    <w:basedOn w:val="Tablanormal"/>
    <w:uiPriority w:val="39"/>
    <w:rsid w:val="002260C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rsid w:val="002260C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2260C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260C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14A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A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A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A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A6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4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A6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C637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C637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2315E"/>
    <w:pPr>
      <w:ind w:left="720"/>
      <w:contextualSpacing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60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d.mtz@infomed.sld.cu" TargetMode="External"/><Relationship Id="rId13" Type="http://schemas.openxmlformats.org/officeDocument/2006/relationships/hyperlink" Target="https://atenas.reduniv.edu.cu/index.php/atenas/article/view/36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4201/0AQ03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4995/lyt.2022.1862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x.doi.org/10.17561/riai.v7.n1.PP.6%2092-1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5267/Pragmalinguistica.2023.i31.05" TargetMode="External"/><Relationship Id="rId14" Type="http://schemas.openxmlformats.org/officeDocument/2006/relationships/hyperlink" Target="https://doi.org/10.17398/1988-8430.35.3.%20P.%20299-33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85558-8441-4482-966D-0CEA0D75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4395</Words>
  <Characters>25053</Characters>
  <Application>Microsoft Office Word</Application>
  <DocSecurity>0</DocSecurity>
  <Lines>208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admin</cp:lastModifiedBy>
  <cp:revision>21</cp:revision>
  <cp:lastPrinted>2024-12-01T16:13:00Z</cp:lastPrinted>
  <dcterms:created xsi:type="dcterms:W3CDTF">2024-09-15T15:40:00Z</dcterms:created>
  <dcterms:modified xsi:type="dcterms:W3CDTF">2024-12-01T16:13:00Z</dcterms:modified>
</cp:coreProperties>
</file>