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72B0" w14:textId="7ABB6AD7" w:rsidR="00ED5E58" w:rsidRPr="001642FE" w:rsidRDefault="001642FE" w:rsidP="00164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642FE">
        <w:rPr>
          <w:rFonts w:ascii="Times New Roman" w:hAnsi="Times New Roman" w:cs="Times New Roman"/>
          <w:b/>
          <w:bCs/>
          <w:sz w:val="24"/>
          <w:szCs w:val="24"/>
          <w:lang w:val="es-ES"/>
        </w:rPr>
        <w:t>Una mirada permanente a la formación continua de los profesionales de la Educación</w:t>
      </w:r>
    </w:p>
    <w:p w14:paraId="7EBA5769" w14:textId="24878737" w:rsidR="001642FE" w:rsidRDefault="001642FE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Cada dos años el Instituto Central de Ciencias </w:t>
      </w:r>
      <w:r w:rsidR="005B2BE2">
        <w:rPr>
          <w:rFonts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edagógicas abre sus puertas para recibir en el escenario del Congreso Internacional “Ciencia y Educación”, a profesionales de la educación en distintas </w:t>
      </w:r>
      <w:r w:rsidR="005B2BE2">
        <w:rPr>
          <w:rFonts w:ascii="Times New Roman" w:hAnsi="Times New Roman" w:cs="Times New Roman"/>
          <w:sz w:val="24"/>
          <w:szCs w:val="24"/>
          <w:lang w:val="es-ES"/>
        </w:rPr>
        <w:t>esferas,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9C1860">
        <w:rPr>
          <w:rFonts w:ascii="Times New Roman" w:hAnsi="Times New Roman" w:cs="Times New Roman"/>
          <w:sz w:val="24"/>
          <w:szCs w:val="24"/>
          <w:lang w:val="es-ES"/>
        </w:rPr>
        <w:t xml:space="preserve">muestran las mejores prácticas y experiencias alcanzadas en el desarrollo de su actividad profesional. </w:t>
      </w:r>
    </w:p>
    <w:p w14:paraId="286EAAD2" w14:textId="77777777" w:rsidR="009C1860" w:rsidRDefault="009C1860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el mes de junio (2024) tendrá lugar tan importante cónclave, que por primera vez congregará a investigadores del Consejo Mundial de académicos universitarios y la celebración de los 60 años de fundados los Juegos deportivos escolares; primera cantera en la larga lista de éxitos de los talentos deportivos en Cuba. </w:t>
      </w:r>
    </w:p>
    <w:p w14:paraId="7B3FDC7C" w14:textId="77777777" w:rsidR="00B65053" w:rsidRDefault="009C1860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cita no solo es un espacio para reafirmar la necesaria integración</w:t>
      </w:r>
      <w:r w:rsidR="00B65053">
        <w:rPr>
          <w:rFonts w:ascii="Times New Roman" w:hAnsi="Times New Roman" w:cs="Times New Roman"/>
          <w:sz w:val="24"/>
          <w:szCs w:val="24"/>
          <w:lang w:val="es-ES"/>
        </w:rPr>
        <w:t xml:space="preserve">, sino fortalecer las alianzas en la región por una educación de calidad, de cara a los objetivos de la Agenda 2030. </w:t>
      </w:r>
    </w:p>
    <w:p w14:paraId="04B883F1" w14:textId="04CA5836" w:rsidR="00B65053" w:rsidRDefault="00B65053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 esta especial motivación, presentamos una nueva publicación de nuestra </w:t>
      </w:r>
      <w:r w:rsidR="005B2BE2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evista Ciencias pedagógicas, en la que coinciden objetivos y propósitos comunes con esta Tercera edición de nuestro Congreso. </w:t>
      </w:r>
    </w:p>
    <w:p w14:paraId="194D0B30" w14:textId="1634F2B2" w:rsidR="00B65053" w:rsidRDefault="00B65053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Con una mirada crítica hacia la necesidad de tener cada vez mejores profesionales en Educación varios artículos están dedicados </w:t>
      </w:r>
      <w:r w:rsidR="00194322">
        <w:rPr>
          <w:rFonts w:ascii="Times New Roman" w:hAnsi="Times New Roman" w:cs="Times New Roman"/>
          <w:sz w:val="24"/>
          <w:szCs w:val="24"/>
          <w:lang w:val="es-ES"/>
        </w:rPr>
        <w:t xml:space="preserve">a la formación en las escuelas pedagógicas; espacio que se debe seguir fortaleciendo y enriqueciendo en tanto sus estudiantes son la primera fuente de profesionales para la formación de las nuevas generaciones. </w:t>
      </w:r>
    </w:p>
    <w:p w14:paraId="63CDE4E8" w14:textId="4EA07F17" w:rsidR="00194322" w:rsidRDefault="00194322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Más del 50% de las propuestas que se ponen a disposición del lector responden al </w:t>
      </w:r>
      <w:r w:rsidR="00374970">
        <w:rPr>
          <w:rFonts w:ascii="Times New Roman" w:hAnsi="Times New Roman" w:cs="Times New Roman"/>
          <w:sz w:val="24"/>
          <w:szCs w:val="24"/>
          <w:lang w:val="es-ES"/>
        </w:rPr>
        <w:t>perfeccionamiento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la labor de los docentes en distintos niveles educativos, ya sea, en las escuelas pedagógicas, o en otros</w:t>
      </w:r>
      <w:r w:rsidR="00374970">
        <w:rPr>
          <w:rFonts w:ascii="Times New Roman" w:hAnsi="Times New Roman" w:cs="Times New Roman"/>
          <w:sz w:val="24"/>
          <w:szCs w:val="24"/>
          <w:lang w:val="es-ES"/>
        </w:rPr>
        <w:t>; 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 orientación y atención a las familias, el proceso de enseñanza-aprendizaje de la Historia, la comprensión de textos como una habilidad transversal </w:t>
      </w:r>
      <w:r w:rsidR="005B2BE2">
        <w:rPr>
          <w:rFonts w:ascii="Times New Roman" w:hAnsi="Times New Roman" w:cs="Times New Roman"/>
          <w:sz w:val="24"/>
          <w:szCs w:val="24"/>
          <w:lang w:val="es-ES"/>
        </w:rPr>
        <w:t>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cualquiera de las asignaturas y el empleo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son temáticas que aportan hoy a la discusión científica. </w:t>
      </w:r>
    </w:p>
    <w:p w14:paraId="0D92B71D" w14:textId="5BCB8440" w:rsidR="00374970" w:rsidRDefault="00374970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esta misma mirada hacia la necesidad de </w:t>
      </w:r>
      <w:r w:rsidR="003E2A2A">
        <w:rPr>
          <w:rFonts w:ascii="Times New Roman" w:hAnsi="Times New Roman" w:cs="Times New Roman"/>
          <w:sz w:val="24"/>
          <w:szCs w:val="24"/>
          <w:lang w:val="es-ES"/>
        </w:rPr>
        <w:t xml:space="preserve">preparar cada vez mejor a los recursos humanos con los que contamos, como principal garantía para el éxito, los invitamos a </w:t>
      </w:r>
      <w:r w:rsidR="00C50CD5">
        <w:rPr>
          <w:rFonts w:ascii="Times New Roman" w:hAnsi="Times New Roman" w:cs="Times New Roman"/>
          <w:sz w:val="24"/>
          <w:szCs w:val="24"/>
          <w:lang w:val="es-ES"/>
        </w:rPr>
        <w:t>una lectura crítica sobre la interpretación de la Pedagogía cubana, del Doctor y líder científico Lisardo García Ramis; así como seguir consultando de algunas de las experiencias sobre los proyectos educativos de grupo y las formas de trabajo que se implementan co</w:t>
      </w:r>
      <w:bookmarkStart w:id="0" w:name="_GoBack"/>
      <w:bookmarkEnd w:id="0"/>
      <w:r w:rsidR="00C50CD5">
        <w:rPr>
          <w:rFonts w:ascii="Times New Roman" w:hAnsi="Times New Roman" w:cs="Times New Roman"/>
          <w:sz w:val="24"/>
          <w:szCs w:val="24"/>
          <w:lang w:val="es-ES"/>
        </w:rPr>
        <w:t xml:space="preserve">mo parte del Tercer Perfeccionamiento del Sistema Nacional de Educación. </w:t>
      </w:r>
    </w:p>
    <w:p w14:paraId="4B6C4260" w14:textId="7E387782" w:rsidR="00C50CD5" w:rsidRDefault="00C50CD5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 igual importancia, y como uno de los pilares fundamentales de la gestión de gobierno en Cuba</w:t>
      </w:r>
      <w:r w:rsidR="009958E0">
        <w:rPr>
          <w:rFonts w:ascii="Times New Roman" w:hAnsi="Times New Roman" w:cs="Times New Roman"/>
          <w:sz w:val="24"/>
          <w:szCs w:val="24"/>
          <w:lang w:val="es-ES"/>
        </w:rPr>
        <w:t xml:space="preserve"> sobre el empleo de la tecnología para el perfeccionamiento de los procesos que se gestionan, así </w:t>
      </w:r>
      <w:r w:rsidR="009958E0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como la comunicación de la ciencia también le invitamos a la lectura de dos artículos referidos a cada una de las temáticas que le permitirán reflexionar sobre tan importantes procesos en su actividad profesional.  </w:t>
      </w:r>
    </w:p>
    <w:p w14:paraId="4E3F6D0E" w14:textId="6B4B9D9B" w:rsidR="002117A0" w:rsidRDefault="00750D36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 esta edición</w:t>
      </w:r>
      <w:r w:rsidR="00F96795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 comparte, por su relevancia en el Tercer perfeccionamiento, un </w:t>
      </w:r>
      <w:r w:rsidRPr="005B2BE2">
        <w:rPr>
          <w:rFonts w:ascii="Times New Roman" w:hAnsi="Times New Roman" w:cs="Times New Roman"/>
          <w:b/>
          <w:bCs/>
          <w:sz w:val="24"/>
          <w:szCs w:val="24"/>
          <w:lang w:val="es-ES"/>
        </w:rPr>
        <w:t>Suplemento especial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dedicado a la atención al talento</w:t>
      </w:r>
      <w:r w:rsidR="00F96795">
        <w:rPr>
          <w:rFonts w:ascii="Times New Roman" w:hAnsi="Times New Roman" w:cs="Times New Roman"/>
          <w:sz w:val="24"/>
          <w:szCs w:val="24"/>
          <w:lang w:val="es-ES"/>
        </w:rPr>
        <w:t xml:space="preserve"> en los planes y programas de estudio de la educación superior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En la última década se ha constatado que no son muy abundantes los trabajos referidos a esta línea, por lo que como parte del proyecto de investigación “La atención al talento en los nuevos planes y programas de estudio” se realizó una amplia recopilación bibliográfica que forma parte de la colección de materiales con los que cuenta hoy el Instituto Central de Ciencias Pedagógicas y se dedicó un suplemento especial de nuestra Revista a socializar investigaciones y experiencias que se han hecho al respecto. </w:t>
      </w:r>
    </w:p>
    <w:p w14:paraId="788F2602" w14:textId="48409E01" w:rsidR="00CA7832" w:rsidRDefault="00CA7832" w:rsidP="001642F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Los invitamos a que siga siendo este un espacio para la apertura de nuevas discusiones y polémicas que enriquezcan la educación en Cuba y otras regiones. </w:t>
      </w:r>
    </w:p>
    <w:p w14:paraId="04FF858A" w14:textId="0DD5B5E5" w:rsidR="008741B4" w:rsidRPr="008741B4" w:rsidRDefault="008741B4" w:rsidP="008741B4">
      <w:pPr>
        <w:jc w:val="right"/>
        <w:rPr>
          <w:rFonts w:ascii="Times New Roman" w:hAnsi="Times New Roman" w:cs="Times New Roman"/>
          <w:sz w:val="24"/>
          <w:szCs w:val="24"/>
          <w:lang w:val="es-US"/>
        </w:rPr>
      </w:pPr>
      <w:r w:rsidRPr="008741B4">
        <w:rPr>
          <w:rFonts w:ascii="Times New Roman" w:hAnsi="Times New Roman" w:cs="Times New Roman"/>
          <w:sz w:val="24"/>
          <w:szCs w:val="24"/>
          <w:lang w:val="es-US"/>
        </w:rPr>
        <w:t>Dr.C. Adys Yadira Remón Ama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relle </w:t>
      </w:r>
    </w:p>
    <w:p w14:paraId="4B1F0ECB" w14:textId="77777777" w:rsidR="00CA7832" w:rsidRPr="008741B4" w:rsidRDefault="00CA7832" w:rsidP="001642FE">
      <w:pPr>
        <w:jc w:val="both"/>
        <w:rPr>
          <w:rFonts w:ascii="Times New Roman" w:hAnsi="Times New Roman" w:cs="Times New Roman"/>
          <w:sz w:val="24"/>
          <w:szCs w:val="24"/>
          <w:lang w:val="es-US"/>
        </w:rPr>
      </w:pPr>
    </w:p>
    <w:p w14:paraId="1995F65E" w14:textId="0B4C2F20" w:rsidR="009C1860" w:rsidRPr="008741B4" w:rsidRDefault="009C1860" w:rsidP="001642FE">
      <w:pPr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8741B4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sectPr w:rsidR="009C1860" w:rsidRPr="008741B4" w:rsidSect="00D2718D">
      <w:headerReference w:type="default" r:id="rId6"/>
      <w:footerReference w:type="default" r:id="rId7"/>
      <w:pgSz w:w="12240" w:h="15840"/>
      <w:pgMar w:top="1440" w:right="1440" w:bottom="1440" w:left="13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2159" w14:textId="77777777" w:rsidR="00991FD0" w:rsidRDefault="00991FD0" w:rsidP="00D2718D">
      <w:pPr>
        <w:spacing w:after="0" w:line="240" w:lineRule="auto"/>
      </w:pPr>
      <w:r>
        <w:separator/>
      </w:r>
    </w:p>
  </w:endnote>
  <w:endnote w:type="continuationSeparator" w:id="0">
    <w:p w14:paraId="7F906B85" w14:textId="77777777" w:rsidR="00991FD0" w:rsidRDefault="00991FD0" w:rsidP="00D2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179539"/>
      <w:docPartObj>
        <w:docPartGallery w:val="Page Numbers (Bottom of Page)"/>
        <w:docPartUnique/>
      </w:docPartObj>
    </w:sdtPr>
    <w:sdtContent>
      <w:p w14:paraId="4A31FDD2" w14:textId="77777777" w:rsidR="00D2718D" w:rsidRDefault="00D2718D">
        <w:pPr>
          <w:pStyle w:val="Piedepgina"/>
          <w:jc w:val="center"/>
        </w:pPr>
      </w:p>
      <w:tbl>
        <w:tblPr>
          <w:tblStyle w:val="Tablaconcuadrcula"/>
          <w:tblW w:w="1008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804"/>
          <w:gridCol w:w="8281"/>
        </w:tblGrid>
        <w:tr w:rsidR="00D2718D" w:rsidRPr="00D2718D" w14:paraId="49371FED" w14:textId="77777777" w:rsidTr="00346026">
          <w:trPr>
            <w:trHeight w:val="310"/>
            <w:jc w:val="center"/>
          </w:trPr>
          <w:tc>
            <w:tcPr>
              <w:tcW w:w="1804" w:type="dxa"/>
              <w:shd w:val="clear" w:color="auto" w:fill="00B0F0"/>
              <w:tcMar>
                <w:top w:w="144" w:type="dxa"/>
                <w:left w:w="115" w:type="dxa"/>
                <w:bottom w:w="144" w:type="dxa"/>
                <w:right w:w="115" w:type="dxa"/>
              </w:tcMar>
              <w:vAlign w:val="center"/>
            </w:tcPr>
            <w:p w14:paraId="7AE32B17" w14:textId="77777777" w:rsidR="00D2718D" w:rsidRPr="00D2718D" w:rsidRDefault="00D2718D" w:rsidP="00D2718D">
              <w:pPr>
                <w:rPr>
                  <w:rFonts w:ascii="Calibri" w:eastAsia="Calibri" w:hAnsi="Calibri" w:cs="Times New Roman"/>
                  <w:b/>
                  <w:color w:val="FFFFFF"/>
                </w:rPr>
              </w:pPr>
              <w:r w:rsidRPr="00D2718D">
                <w:rPr>
                  <w:rFonts w:ascii="Calibri" w:eastAsia="Calibri" w:hAnsi="Calibri" w:cs="Times New Roman"/>
                  <w:noProof/>
                </w:rPr>
                <w:drawing>
                  <wp:inline distT="0" distB="0" distL="0" distR="0" wp14:anchorId="70274D9D" wp14:editId="2ED97FF0">
                    <wp:extent cx="999530" cy="352107"/>
                    <wp:effectExtent l="0" t="0" r="0" b="0"/>
                    <wp:docPr id="7" name="Imagen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Imagen 5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99530" cy="3521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281" w:type="dxa"/>
              <w:shd w:val="clear" w:color="auto" w:fill="00B0F0"/>
              <w:vAlign w:val="center"/>
            </w:tcPr>
            <w:p w14:paraId="77F90E55" w14:textId="77777777" w:rsidR="00D2718D" w:rsidRPr="00D2718D" w:rsidRDefault="00D2718D" w:rsidP="00D2718D">
              <w:pPr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</w:pPr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 xml:space="preserve">Artículo de acceso abierto distribuido bajo los términos de la licencia </w:t>
              </w:r>
              <w:proofErr w:type="spellStart"/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>Creative</w:t>
              </w:r>
              <w:proofErr w:type="spellEnd"/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 xml:space="preserve"> </w:t>
              </w:r>
              <w:proofErr w:type="spellStart"/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>Commons</w:t>
              </w:r>
              <w:proofErr w:type="spellEnd"/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 xml:space="preserve">. </w:t>
              </w:r>
            </w:p>
            <w:p w14:paraId="28A7D22F" w14:textId="77777777" w:rsidR="00D2718D" w:rsidRPr="00D2718D" w:rsidRDefault="00D2718D" w:rsidP="00D2718D">
              <w:pPr>
                <w:rPr>
                  <w:rFonts w:ascii="Calibri" w:eastAsia="Calibri" w:hAnsi="Calibri" w:cs="Times New Roman"/>
                  <w:b/>
                  <w:color w:val="FFFFFF"/>
                  <w:lang w:val="es-US"/>
                </w:rPr>
              </w:pPr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>Reconocimiento-</w:t>
              </w:r>
              <w:proofErr w:type="spellStart"/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>NoComercial</w:t>
              </w:r>
              <w:proofErr w:type="spellEnd"/>
              <w:r w:rsidRPr="00D2718D"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  <w:t xml:space="preserve"> 4.0 Internacional (CC BY-NC 4.0)</w:t>
              </w:r>
            </w:p>
          </w:tc>
        </w:tr>
        <w:tr w:rsidR="00D2718D" w:rsidRPr="00D2718D" w14:paraId="7B5E6A77" w14:textId="77777777" w:rsidTr="00D2718D">
          <w:trPr>
            <w:trHeight w:val="14"/>
            <w:jc w:val="center"/>
          </w:trPr>
          <w:tc>
            <w:tcPr>
              <w:tcW w:w="10085" w:type="dxa"/>
              <w:gridSpan w:val="2"/>
              <w:shd w:val="clear" w:color="auto" w:fill="FFFFFF"/>
              <w:tcMar>
                <w:top w:w="144" w:type="dxa"/>
                <w:left w:w="115" w:type="dxa"/>
                <w:bottom w:w="144" w:type="dxa"/>
                <w:right w:w="115" w:type="dxa"/>
              </w:tcMar>
              <w:vAlign w:val="center"/>
            </w:tcPr>
            <w:p w14:paraId="62D0B28B" w14:textId="77777777" w:rsidR="00D2718D" w:rsidRPr="00D2718D" w:rsidRDefault="00D2718D" w:rsidP="00D2718D">
              <w:pPr>
                <w:jc w:val="center"/>
                <w:rPr>
                  <w:rFonts w:ascii="Calibri" w:eastAsia="Calibri" w:hAnsi="Calibri" w:cs="Times New Roman"/>
                  <w:color w:val="FFFFFF"/>
                  <w:sz w:val="20"/>
                  <w:lang w:val="es-US"/>
                </w:rPr>
              </w:pPr>
              <w:r w:rsidRPr="00D2718D">
                <w:rPr>
                  <w:rFonts w:ascii="Calibri" w:eastAsia="Calibri" w:hAnsi="Calibri" w:cs="Times New Roman"/>
                  <w:color w:val="833C0B"/>
                  <w:sz w:val="20"/>
                  <w:lang w:val="es-US"/>
                </w:rPr>
                <w:t>Calle 41 No. 3406 e/34 y 36 Playa, La Habana, Cuba.    /   revista@iccp.rimed.cu   /   www.cienciaspedagogicas.rimed.cu</w:t>
              </w:r>
            </w:p>
          </w:tc>
        </w:tr>
      </w:tbl>
      <w:p w14:paraId="38E5E94D" w14:textId="502A66F9" w:rsidR="00D2718D" w:rsidRDefault="00D2718D" w:rsidP="00D271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718D">
          <w:rPr>
            <w:noProof/>
            <w:lang w:val="es-ES"/>
          </w:rPr>
          <w:t>1</w:t>
        </w:r>
        <w:r>
          <w:fldChar w:fldCharType="end"/>
        </w:r>
      </w:p>
    </w:sdtContent>
  </w:sdt>
  <w:p w14:paraId="0BDE22DA" w14:textId="77777777" w:rsidR="00D2718D" w:rsidRDefault="00D271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CF10A" w14:textId="77777777" w:rsidR="00991FD0" w:rsidRDefault="00991FD0" w:rsidP="00D2718D">
      <w:pPr>
        <w:spacing w:after="0" w:line="240" w:lineRule="auto"/>
      </w:pPr>
      <w:r>
        <w:separator/>
      </w:r>
    </w:p>
  </w:footnote>
  <w:footnote w:type="continuationSeparator" w:id="0">
    <w:p w14:paraId="68E5C1D4" w14:textId="77777777" w:rsidR="00991FD0" w:rsidRDefault="00991FD0" w:rsidP="00D2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Ind w:w="-289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00"/>
      <w:gridCol w:w="4465"/>
    </w:tblGrid>
    <w:tr w:rsidR="00D2718D" w:rsidRPr="00904FB0" w14:paraId="677C0A38" w14:textId="77777777" w:rsidTr="00D2718D">
      <w:tc>
        <w:tcPr>
          <w:tcW w:w="5594" w:type="dxa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4E6F0B9F" w14:textId="77777777" w:rsidR="00D2718D" w:rsidRPr="00D92860" w:rsidRDefault="00D2718D" w:rsidP="00D2718D">
          <w:pPr>
            <w:jc w:val="center"/>
            <w:rPr>
              <w:rFonts w:ascii="Arial" w:eastAsia="Calibri" w:hAnsi="Arial" w:cs="Arial"/>
              <w:b/>
              <w:sz w:val="28"/>
              <w:szCs w:val="24"/>
            </w:rPr>
          </w:pPr>
          <w:r w:rsidRPr="00D92860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1CA0F5D7" wp14:editId="6603F75E">
                <wp:extent cx="3409950" cy="665254"/>
                <wp:effectExtent l="0" t="0" r="0" b="1905"/>
                <wp:docPr id="6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8309" cy="678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  <w:shd w:val="clear" w:color="auto" w:fill="00B0F0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151DB260" w14:textId="77777777" w:rsidR="00D2718D" w:rsidRPr="00904FB0" w:rsidRDefault="00D2718D" w:rsidP="00D2718D">
          <w:pPr>
            <w:jc w:val="center"/>
            <w:rPr>
              <w:rFonts w:ascii="Calibri" w:eastAsia="Calibri" w:hAnsi="Calibri" w:cs="Times New Roman"/>
              <w:b/>
              <w:color w:val="FFFFFF"/>
              <w:lang w:val="es-US"/>
            </w:rPr>
          </w:pPr>
          <w:r w:rsidRPr="00904FB0">
            <w:rPr>
              <w:rFonts w:ascii="Calibri" w:eastAsia="Calibri" w:hAnsi="Calibri" w:cs="Times New Roman"/>
              <w:b/>
              <w:color w:val="FFFFFF"/>
              <w:lang w:val="es-US"/>
            </w:rPr>
            <w:t>ISSN: 1605 – 5888    RNPS: 1844</w:t>
          </w:r>
        </w:p>
        <w:p w14:paraId="2F50B7A9" w14:textId="231DE5F2" w:rsidR="00D2718D" w:rsidRPr="00904FB0" w:rsidRDefault="00D2718D" w:rsidP="00D2718D">
          <w:pPr>
            <w:jc w:val="center"/>
            <w:rPr>
              <w:rFonts w:ascii="Calibri" w:eastAsia="Calibri" w:hAnsi="Calibri" w:cs="Times New Roman"/>
              <w:b/>
              <w:color w:val="FFFFFF"/>
              <w:lang w:val="es-US"/>
            </w:rPr>
          </w:pPr>
          <w:r w:rsidRPr="00904FB0">
            <w:rPr>
              <w:rFonts w:ascii="Calibri" w:eastAsia="Calibri" w:hAnsi="Calibri" w:cs="Times New Roman"/>
              <w:b/>
              <w:color w:val="FFFFFF"/>
              <w:lang w:val="es-US"/>
            </w:rPr>
            <w:t>V.17. No.</w:t>
          </w:r>
          <w:r>
            <w:rPr>
              <w:rFonts w:ascii="Calibri" w:eastAsia="Calibri" w:hAnsi="Calibri" w:cs="Times New Roman"/>
              <w:b/>
              <w:color w:val="FFFFFF"/>
              <w:lang w:val="es-US"/>
            </w:rPr>
            <w:t>2</w:t>
          </w:r>
          <w:r w:rsidRPr="00904FB0">
            <w:rPr>
              <w:rFonts w:ascii="Calibri" w:eastAsia="Calibri" w:hAnsi="Calibri" w:cs="Times New Roman"/>
              <w:b/>
              <w:color w:val="FFFFFF"/>
              <w:lang w:val="es-US"/>
            </w:rPr>
            <w:t xml:space="preserve"> </w:t>
          </w:r>
          <w:r>
            <w:rPr>
              <w:rFonts w:ascii="Calibri" w:eastAsia="Calibri" w:hAnsi="Calibri" w:cs="Times New Roman"/>
              <w:b/>
              <w:color w:val="FFFFFF"/>
              <w:lang w:val="es-US"/>
            </w:rPr>
            <w:t>(mayo-agosto)</w:t>
          </w:r>
          <w:r w:rsidRPr="00904FB0">
            <w:rPr>
              <w:rFonts w:ascii="Calibri" w:eastAsia="Calibri" w:hAnsi="Calibri" w:cs="Times New Roman"/>
              <w:b/>
              <w:color w:val="FFFFFF"/>
              <w:lang w:val="es-US"/>
            </w:rPr>
            <w:t xml:space="preserve"> Año 2024, 4ta Etapa </w:t>
          </w:r>
        </w:p>
        <w:p w14:paraId="46A29D5E" w14:textId="77777777" w:rsidR="00D2718D" w:rsidRPr="00D92860" w:rsidRDefault="00D2718D" w:rsidP="00D2718D">
          <w:pPr>
            <w:jc w:val="center"/>
            <w:rPr>
              <w:rFonts w:ascii="Arial" w:eastAsia="Calibri" w:hAnsi="Arial" w:cs="Arial"/>
              <w:b/>
              <w:sz w:val="28"/>
              <w:szCs w:val="24"/>
              <w:lang w:val="es-US"/>
            </w:rPr>
          </w:pPr>
          <w:r w:rsidRPr="00904FB0">
            <w:rPr>
              <w:rFonts w:ascii="Calibri" w:eastAsia="Calibri" w:hAnsi="Calibri" w:cs="Times New Roman"/>
              <w:b/>
              <w:color w:val="FFFFFF"/>
              <w:lang w:val="es-US"/>
            </w:rPr>
            <w:t>Págs. 1</w:t>
          </w:r>
        </w:p>
      </w:tc>
    </w:tr>
  </w:tbl>
  <w:p w14:paraId="5914184C" w14:textId="77777777" w:rsidR="00D2718D" w:rsidRDefault="00D2718D" w:rsidP="00D2718D">
    <w:pPr>
      <w:pStyle w:val="Encabezado"/>
      <w:ind w:lef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58"/>
    <w:rsid w:val="00056A6E"/>
    <w:rsid w:val="001642FE"/>
    <w:rsid w:val="00194322"/>
    <w:rsid w:val="002117A0"/>
    <w:rsid w:val="00374970"/>
    <w:rsid w:val="003E2A2A"/>
    <w:rsid w:val="005B2BE2"/>
    <w:rsid w:val="00750D36"/>
    <w:rsid w:val="008741B4"/>
    <w:rsid w:val="00991FD0"/>
    <w:rsid w:val="009958E0"/>
    <w:rsid w:val="009C1860"/>
    <w:rsid w:val="00B65053"/>
    <w:rsid w:val="00C50CD5"/>
    <w:rsid w:val="00CA7832"/>
    <w:rsid w:val="00D2718D"/>
    <w:rsid w:val="00E137EF"/>
    <w:rsid w:val="00ED5E58"/>
    <w:rsid w:val="00F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8BAB4"/>
  <w15:chartTrackingRefBased/>
  <w15:docId w15:val="{365D3A75-71BF-4BE2-B512-6D7F507A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18D"/>
  </w:style>
  <w:style w:type="paragraph" w:styleId="Piedepgina">
    <w:name w:val="footer"/>
    <w:basedOn w:val="Normal"/>
    <w:link w:val="PiedepginaCar"/>
    <w:uiPriority w:val="99"/>
    <w:unhideWhenUsed/>
    <w:rsid w:val="00D2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18D"/>
  </w:style>
  <w:style w:type="table" w:styleId="Tablaconcuadrcula">
    <w:name w:val="Table Grid"/>
    <w:basedOn w:val="Tablanormal"/>
    <w:uiPriority w:val="39"/>
    <w:rsid w:val="00D271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Maikel Ortiz</dc:creator>
  <cp:keywords/>
  <dc:description/>
  <cp:lastModifiedBy>admin</cp:lastModifiedBy>
  <cp:revision>29</cp:revision>
  <dcterms:created xsi:type="dcterms:W3CDTF">2024-06-24T00:00:00Z</dcterms:created>
  <dcterms:modified xsi:type="dcterms:W3CDTF">2024-08-22T14:51:00Z</dcterms:modified>
</cp:coreProperties>
</file>