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7FDCE" w14:textId="77777777" w:rsidR="000034EE" w:rsidRPr="00AB5CCB" w:rsidRDefault="00F21C90" w:rsidP="00AB5CCB">
      <w:pPr>
        <w:widowControl w:val="0"/>
        <w:spacing w:line="360" w:lineRule="auto"/>
        <w:jc w:val="center"/>
        <w:rPr>
          <w:rFonts w:ascii="Times New Roman" w:hAnsi="Times New Roman" w:cs="Times New Roman"/>
          <w:b/>
          <w:sz w:val="24"/>
        </w:rPr>
      </w:pPr>
      <w:r w:rsidRPr="00AB5CCB">
        <w:rPr>
          <w:rFonts w:ascii="Times New Roman" w:hAnsi="Times New Roman" w:cs="Times New Roman"/>
          <w:b/>
          <w:sz w:val="24"/>
        </w:rPr>
        <w:t>Subjetivación de la sexualidad de jóvenes estudiantes d</w:t>
      </w:r>
      <w:bookmarkStart w:id="0" w:name="_GoBack"/>
      <w:bookmarkEnd w:id="0"/>
      <w:r w:rsidRPr="00AB5CCB">
        <w:rPr>
          <w:rFonts w:ascii="Times New Roman" w:hAnsi="Times New Roman" w:cs="Times New Roman"/>
          <w:b/>
          <w:sz w:val="24"/>
        </w:rPr>
        <w:t>e la Facultad de Psicología</w:t>
      </w:r>
    </w:p>
    <w:p w14:paraId="757081D4" w14:textId="77777777" w:rsidR="000034EE" w:rsidRPr="00AB5CCB" w:rsidRDefault="00F21C90" w:rsidP="00AB5CCB">
      <w:pPr>
        <w:widowControl w:val="0"/>
        <w:spacing w:line="360" w:lineRule="auto"/>
        <w:jc w:val="center"/>
        <w:rPr>
          <w:rFonts w:ascii="Times New Roman" w:hAnsi="Times New Roman" w:cs="Times New Roman"/>
          <w:sz w:val="24"/>
          <w:lang w:val="en-US"/>
        </w:rPr>
      </w:pPr>
      <w:r w:rsidRPr="00AB5CCB">
        <w:rPr>
          <w:rFonts w:ascii="Times New Roman" w:hAnsi="Times New Roman" w:cs="Times New Roman"/>
          <w:sz w:val="24"/>
          <w:lang w:val="en-US"/>
        </w:rPr>
        <w:t>Subjectivation of sexuality of young students of the faculty of psychology</w:t>
      </w:r>
    </w:p>
    <w:p w14:paraId="7831927B" w14:textId="77777777" w:rsidR="000034EE" w:rsidRPr="00026559" w:rsidRDefault="00F21C90" w:rsidP="000034EE">
      <w:pPr>
        <w:widowControl w:val="0"/>
        <w:jc w:val="right"/>
        <w:rPr>
          <w:rFonts w:ascii="Times New Roman" w:hAnsi="Times New Roman" w:cs="Times New Roman"/>
          <w:b/>
          <w:bCs/>
          <w:iCs/>
          <w:sz w:val="24"/>
          <w:szCs w:val="24"/>
        </w:rPr>
      </w:pPr>
      <w:r w:rsidRPr="00026559">
        <w:rPr>
          <w:rFonts w:ascii="Times New Roman" w:hAnsi="Times New Roman" w:cs="Times New Roman"/>
          <w:b/>
          <w:bCs/>
          <w:iCs/>
          <w:sz w:val="24"/>
          <w:szCs w:val="24"/>
        </w:rPr>
        <w:t>Artículo de investigación</w:t>
      </w:r>
    </w:p>
    <w:p w14:paraId="20CD6B40" w14:textId="77777777" w:rsidR="000034EE" w:rsidRPr="00603AE6" w:rsidRDefault="000034EE" w:rsidP="000034EE">
      <w:pPr>
        <w:widowControl w:val="0"/>
        <w:rPr>
          <w:rFonts w:ascii="Times New Roman" w:hAnsi="Times New Roman" w:cs="Times New Roman"/>
          <w:b/>
          <w:sz w:val="24"/>
        </w:rPr>
      </w:pPr>
      <w:r w:rsidRPr="00603AE6">
        <w:rPr>
          <w:rFonts w:ascii="Times New Roman" w:hAnsi="Times New Roman" w:cs="Times New Roman"/>
          <w:b/>
          <w:sz w:val="24"/>
        </w:rPr>
        <w:t>AUTOR:</w:t>
      </w:r>
    </w:p>
    <w:p w14:paraId="039845C1" w14:textId="7C200992" w:rsidR="000034EE" w:rsidRPr="00026559" w:rsidRDefault="000034EE" w:rsidP="00AB5CCB">
      <w:pPr>
        <w:widowControl w:val="0"/>
        <w:spacing w:after="0" w:line="360" w:lineRule="auto"/>
        <w:ind w:left="426"/>
        <w:rPr>
          <w:rFonts w:ascii="Times New Roman" w:hAnsi="Times New Roman" w:cs="Times New Roman"/>
          <w:sz w:val="24"/>
          <w:szCs w:val="24"/>
        </w:rPr>
      </w:pPr>
      <w:r w:rsidRPr="00026559">
        <w:rPr>
          <w:rFonts w:ascii="Times New Roman" w:hAnsi="Times New Roman" w:cs="Times New Roman"/>
          <w:sz w:val="24"/>
          <w:szCs w:val="24"/>
        </w:rPr>
        <w:t>Lic. Amanda Yanet Martí  Torriente</w:t>
      </w:r>
      <w:r w:rsidR="000E2157">
        <w:rPr>
          <w:rStyle w:val="Refdenotaalpie"/>
          <w:rFonts w:ascii="Times New Roman" w:hAnsi="Times New Roman" w:cs="Times New Roman"/>
          <w:sz w:val="24"/>
          <w:szCs w:val="24"/>
        </w:rPr>
        <w:footnoteReference w:id="1"/>
      </w:r>
      <w:r w:rsidRPr="00026559">
        <w:rPr>
          <w:rFonts w:ascii="Times New Roman" w:hAnsi="Times New Roman" w:cs="Times New Roman"/>
          <w:sz w:val="24"/>
          <w:szCs w:val="24"/>
        </w:rPr>
        <w:t xml:space="preserve"> </w:t>
      </w:r>
    </w:p>
    <w:p w14:paraId="03B8A5E1" w14:textId="5F6AD871" w:rsidR="000034EE" w:rsidRPr="00026559" w:rsidRDefault="000034EE" w:rsidP="00AB5CCB">
      <w:pPr>
        <w:widowControl w:val="0"/>
        <w:spacing w:after="0" w:line="360" w:lineRule="auto"/>
        <w:ind w:left="426"/>
        <w:rPr>
          <w:rFonts w:ascii="Times New Roman" w:hAnsi="Times New Roman" w:cs="Times New Roman"/>
          <w:i/>
          <w:sz w:val="24"/>
          <w:szCs w:val="24"/>
        </w:rPr>
      </w:pPr>
      <w:r w:rsidRPr="00026559">
        <w:rPr>
          <w:rFonts w:ascii="Times New Roman" w:hAnsi="Times New Roman" w:cs="Times New Roman"/>
          <w:i/>
          <w:sz w:val="24"/>
          <w:szCs w:val="24"/>
        </w:rPr>
        <w:t>Correo:</w:t>
      </w:r>
      <w:r w:rsidR="00CB4A60">
        <w:rPr>
          <w:rFonts w:ascii="Times New Roman" w:hAnsi="Times New Roman" w:cs="Times New Roman"/>
          <w:i/>
          <w:sz w:val="24"/>
          <w:szCs w:val="24"/>
        </w:rPr>
        <w:t xml:space="preserve"> </w:t>
      </w:r>
      <w:r w:rsidRPr="00026559">
        <w:rPr>
          <w:rFonts w:ascii="Times New Roman" w:hAnsi="Times New Roman" w:cs="Times New Roman"/>
          <w:i/>
          <w:sz w:val="24"/>
          <w:szCs w:val="24"/>
        </w:rPr>
        <w:t>amandaymt</w:t>
      </w:r>
      <w:r w:rsidR="00F21C90" w:rsidRPr="00026559">
        <w:rPr>
          <w:rFonts w:ascii="Times New Roman" w:hAnsi="Times New Roman" w:cs="Times New Roman"/>
          <w:i/>
          <w:sz w:val="24"/>
          <w:szCs w:val="24"/>
        </w:rPr>
        <w:t>@gmail.com</w:t>
      </w:r>
    </w:p>
    <w:p w14:paraId="5DC05505" w14:textId="368A558D" w:rsidR="000034EE" w:rsidRPr="00026559" w:rsidRDefault="000034EE" w:rsidP="00AB5CCB">
      <w:pPr>
        <w:widowControl w:val="0"/>
        <w:spacing w:after="0" w:line="360" w:lineRule="auto"/>
        <w:ind w:left="426"/>
        <w:rPr>
          <w:rFonts w:ascii="Times New Roman" w:hAnsi="Times New Roman" w:cs="Times New Roman"/>
          <w:i/>
          <w:sz w:val="24"/>
          <w:szCs w:val="24"/>
        </w:rPr>
      </w:pPr>
      <w:r w:rsidRPr="00026559">
        <w:rPr>
          <w:rFonts w:ascii="Times New Roman" w:hAnsi="Times New Roman" w:cs="Times New Roman"/>
          <w:i/>
          <w:sz w:val="24"/>
          <w:szCs w:val="24"/>
        </w:rPr>
        <w:t>Código orcid:</w:t>
      </w:r>
      <w:r w:rsidR="00AE5684" w:rsidRPr="00AE5684">
        <w:t xml:space="preserve"> </w:t>
      </w:r>
      <w:r w:rsidR="00AE5684" w:rsidRPr="00AE5684">
        <w:rPr>
          <w:rFonts w:ascii="Times New Roman" w:hAnsi="Times New Roman" w:cs="Times New Roman"/>
          <w:i/>
          <w:sz w:val="24"/>
          <w:szCs w:val="24"/>
        </w:rPr>
        <w:t>https://orcid.org/0009-0005-0052-0940</w:t>
      </w:r>
    </w:p>
    <w:p w14:paraId="368A8812" w14:textId="77777777" w:rsidR="000034EE" w:rsidRPr="00026559" w:rsidRDefault="000034EE" w:rsidP="00AB5CCB">
      <w:pPr>
        <w:widowControl w:val="0"/>
        <w:spacing w:line="360" w:lineRule="auto"/>
        <w:ind w:left="426"/>
        <w:rPr>
          <w:rFonts w:ascii="Times New Roman" w:hAnsi="Times New Roman" w:cs="Times New Roman"/>
          <w:sz w:val="24"/>
          <w:szCs w:val="24"/>
        </w:rPr>
      </w:pPr>
      <w:r w:rsidRPr="00603AE6">
        <w:rPr>
          <w:rFonts w:ascii="Times New Roman" w:hAnsi="Times New Roman" w:cs="Times New Roman"/>
          <w:sz w:val="24"/>
          <w:szCs w:val="24"/>
          <w:lang w:val="pt-BR"/>
        </w:rPr>
        <w:t>Instituto Central de Ciencias Pedagógicas</w:t>
      </w:r>
      <w:r w:rsidR="00CC2887" w:rsidRPr="00603AE6">
        <w:rPr>
          <w:rFonts w:ascii="Times New Roman" w:hAnsi="Times New Roman" w:cs="Times New Roman"/>
          <w:sz w:val="24"/>
          <w:szCs w:val="24"/>
          <w:lang w:val="pt-BR"/>
        </w:rPr>
        <w:t xml:space="preserve">. </w:t>
      </w:r>
      <w:r w:rsidR="00CC2887" w:rsidRPr="00026559">
        <w:rPr>
          <w:rFonts w:ascii="Times New Roman" w:hAnsi="Times New Roman" w:cs="Times New Roman"/>
          <w:sz w:val="24"/>
          <w:szCs w:val="24"/>
        </w:rPr>
        <w:t xml:space="preserve">Cuba </w:t>
      </w:r>
    </w:p>
    <w:p w14:paraId="7B92D98D" w14:textId="77777777" w:rsidR="000034EE" w:rsidRPr="00026559" w:rsidRDefault="000034EE" w:rsidP="000034EE">
      <w:pPr>
        <w:widowControl w:val="0"/>
        <w:spacing w:after="240"/>
        <w:ind w:left="426"/>
        <w:rPr>
          <w:rFonts w:ascii="Times New Roman" w:hAnsi="Times New Roman" w:cs="Times New Roman"/>
          <w:sz w:val="24"/>
          <w:szCs w:val="24"/>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0034EE" w:rsidRPr="00026559" w14:paraId="3353AACA" w14:textId="77777777" w:rsidTr="005F79EE">
        <w:tc>
          <w:tcPr>
            <w:tcW w:w="2942" w:type="dxa"/>
            <w:shd w:val="clear" w:color="auto" w:fill="00B0F0"/>
          </w:tcPr>
          <w:p w14:paraId="4BB0ED35" w14:textId="77777777" w:rsidR="000034EE" w:rsidRPr="00026559" w:rsidRDefault="000034EE" w:rsidP="005F79EE">
            <w:pPr>
              <w:widowControl w:val="0"/>
              <w:jc w:val="center"/>
              <w:rPr>
                <w:rFonts w:ascii="Times New Roman" w:hAnsi="Times New Roman" w:cs="Times New Roman"/>
                <w:b/>
                <w:sz w:val="24"/>
              </w:rPr>
            </w:pPr>
            <w:r w:rsidRPr="00026559">
              <w:rPr>
                <w:rFonts w:ascii="Times New Roman" w:hAnsi="Times New Roman" w:cs="Times New Roman"/>
                <w:b/>
                <w:sz w:val="24"/>
              </w:rPr>
              <w:t>Recibido</w:t>
            </w:r>
          </w:p>
        </w:tc>
        <w:tc>
          <w:tcPr>
            <w:tcW w:w="2943" w:type="dxa"/>
            <w:shd w:val="clear" w:color="auto" w:fill="00B0F0"/>
          </w:tcPr>
          <w:p w14:paraId="5D88F52D" w14:textId="77777777" w:rsidR="000034EE" w:rsidRPr="00026559" w:rsidRDefault="000034EE" w:rsidP="005F79EE">
            <w:pPr>
              <w:widowControl w:val="0"/>
              <w:jc w:val="center"/>
              <w:rPr>
                <w:rFonts w:ascii="Times New Roman" w:hAnsi="Times New Roman" w:cs="Times New Roman"/>
                <w:b/>
                <w:sz w:val="24"/>
              </w:rPr>
            </w:pPr>
            <w:r w:rsidRPr="00026559">
              <w:rPr>
                <w:rFonts w:ascii="Times New Roman" w:hAnsi="Times New Roman" w:cs="Times New Roman"/>
                <w:b/>
                <w:sz w:val="24"/>
              </w:rPr>
              <w:t>Aprobado</w:t>
            </w:r>
          </w:p>
        </w:tc>
        <w:tc>
          <w:tcPr>
            <w:tcW w:w="2943" w:type="dxa"/>
            <w:shd w:val="clear" w:color="auto" w:fill="00B0F0"/>
          </w:tcPr>
          <w:p w14:paraId="6A32A0E7" w14:textId="77777777" w:rsidR="000034EE" w:rsidRPr="00026559" w:rsidRDefault="000034EE" w:rsidP="005F79EE">
            <w:pPr>
              <w:widowControl w:val="0"/>
              <w:jc w:val="center"/>
              <w:rPr>
                <w:rFonts w:ascii="Times New Roman" w:hAnsi="Times New Roman" w:cs="Times New Roman"/>
                <w:b/>
                <w:sz w:val="24"/>
              </w:rPr>
            </w:pPr>
            <w:r w:rsidRPr="00026559">
              <w:rPr>
                <w:rFonts w:ascii="Times New Roman" w:hAnsi="Times New Roman" w:cs="Times New Roman"/>
                <w:b/>
                <w:sz w:val="24"/>
              </w:rPr>
              <w:t>Publicado</w:t>
            </w:r>
          </w:p>
        </w:tc>
      </w:tr>
      <w:tr w:rsidR="000034EE" w:rsidRPr="00026559" w14:paraId="4677F1CE" w14:textId="77777777" w:rsidTr="005F79EE">
        <w:tc>
          <w:tcPr>
            <w:tcW w:w="2942" w:type="dxa"/>
          </w:tcPr>
          <w:p w14:paraId="2BCBDE4D" w14:textId="5013148F" w:rsidR="000034EE" w:rsidRPr="00026559" w:rsidRDefault="00603AE6" w:rsidP="005F79EE">
            <w:pPr>
              <w:widowControl w:val="0"/>
              <w:jc w:val="center"/>
              <w:rPr>
                <w:rFonts w:ascii="Times New Roman" w:hAnsi="Times New Roman" w:cs="Times New Roman"/>
                <w:sz w:val="24"/>
              </w:rPr>
            </w:pPr>
            <w:r>
              <w:rPr>
                <w:rFonts w:ascii="Times New Roman" w:hAnsi="Times New Roman" w:cs="Times New Roman"/>
                <w:sz w:val="24"/>
              </w:rPr>
              <w:t>2 de septiembre de 2023</w:t>
            </w:r>
          </w:p>
        </w:tc>
        <w:tc>
          <w:tcPr>
            <w:tcW w:w="2943" w:type="dxa"/>
          </w:tcPr>
          <w:p w14:paraId="471BFE6C" w14:textId="36FFDE5F" w:rsidR="000034EE" w:rsidRPr="00026559" w:rsidRDefault="00603AE6" w:rsidP="005F79EE">
            <w:pPr>
              <w:widowControl w:val="0"/>
              <w:jc w:val="center"/>
              <w:rPr>
                <w:rFonts w:ascii="Times New Roman" w:hAnsi="Times New Roman" w:cs="Times New Roman"/>
                <w:sz w:val="24"/>
              </w:rPr>
            </w:pPr>
            <w:r>
              <w:rPr>
                <w:rFonts w:ascii="Times New Roman" w:hAnsi="Times New Roman" w:cs="Times New Roman"/>
                <w:sz w:val="24"/>
              </w:rPr>
              <w:t>3 de diciembre de 2023</w:t>
            </w:r>
          </w:p>
        </w:tc>
        <w:tc>
          <w:tcPr>
            <w:tcW w:w="2943" w:type="dxa"/>
          </w:tcPr>
          <w:p w14:paraId="17FC55E5" w14:textId="0EB0AACF" w:rsidR="000034EE" w:rsidRPr="00026559" w:rsidRDefault="00603AE6" w:rsidP="005F79EE">
            <w:pPr>
              <w:widowControl w:val="0"/>
              <w:jc w:val="center"/>
              <w:rPr>
                <w:rFonts w:ascii="Times New Roman" w:hAnsi="Times New Roman" w:cs="Times New Roman"/>
                <w:sz w:val="24"/>
              </w:rPr>
            </w:pPr>
            <w:r>
              <w:rPr>
                <w:rFonts w:ascii="Times New Roman" w:hAnsi="Times New Roman" w:cs="Times New Roman"/>
                <w:sz w:val="24"/>
              </w:rPr>
              <w:t>10 de enero de 2024</w:t>
            </w:r>
          </w:p>
        </w:tc>
      </w:tr>
    </w:tbl>
    <w:p w14:paraId="02844DD9" w14:textId="77777777" w:rsidR="000034EE" w:rsidRPr="00026559" w:rsidRDefault="000034EE" w:rsidP="000034EE">
      <w:pPr>
        <w:widowControl w:val="0"/>
        <w:rPr>
          <w:rFonts w:ascii="Times New Roman" w:hAnsi="Times New Roman" w:cs="Times New Roman"/>
          <w:sz w:val="24"/>
        </w:rPr>
      </w:pPr>
    </w:p>
    <w:p w14:paraId="28AB216D" w14:textId="77777777" w:rsidR="00AB5CCB" w:rsidRDefault="00AB5CCB" w:rsidP="000034EE">
      <w:pPr>
        <w:widowControl w:val="0"/>
        <w:spacing w:line="360" w:lineRule="auto"/>
        <w:rPr>
          <w:rFonts w:ascii="Times New Roman" w:eastAsia="Calibri" w:hAnsi="Times New Roman" w:cs="Times New Roman"/>
          <w:b/>
          <w:bCs/>
          <w:sz w:val="28"/>
          <w:szCs w:val="24"/>
        </w:rPr>
      </w:pPr>
    </w:p>
    <w:p w14:paraId="482E10CA" w14:textId="77777777" w:rsidR="000034EE" w:rsidRPr="00026559" w:rsidRDefault="000034EE" w:rsidP="000034EE">
      <w:pPr>
        <w:widowControl w:val="0"/>
        <w:spacing w:line="360" w:lineRule="auto"/>
        <w:rPr>
          <w:rFonts w:ascii="Times New Roman" w:eastAsia="Calibri" w:hAnsi="Times New Roman" w:cs="Times New Roman"/>
          <w:b/>
          <w:bCs/>
          <w:sz w:val="28"/>
          <w:szCs w:val="24"/>
        </w:rPr>
      </w:pPr>
      <w:r w:rsidRPr="00026559">
        <w:rPr>
          <w:rFonts w:ascii="Times New Roman" w:eastAsia="Calibri" w:hAnsi="Times New Roman" w:cs="Times New Roman"/>
          <w:b/>
          <w:bCs/>
          <w:sz w:val="28"/>
          <w:szCs w:val="24"/>
        </w:rPr>
        <w:t xml:space="preserve">Resumen </w:t>
      </w:r>
    </w:p>
    <w:p w14:paraId="2A46FD16" w14:textId="77777777" w:rsidR="00CC2887" w:rsidRPr="00026559" w:rsidRDefault="00CC2887" w:rsidP="00991E9A">
      <w:pPr>
        <w:pStyle w:val="Default"/>
        <w:spacing w:line="360" w:lineRule="auto"/>
        <w:jc w:val="both"/>
        <w:rPr>
          <w:rFonts w:ascii="Times New Roman" w:hAnsi="Times New Roman" w:cs="Times New Roman"/>
          <w:szCs w:val="23"/>
        </w:rPr>
      </w:pPr>
      <w:r w:rsidRPr="00026559">
        <w:rPr>
          <w:rFonts w:ascii="Times New Roman" w:hAnsi="Times New Roman" w:cs="Times New Roman"/>
          <w:szCs w:val="23"/>
        </w:rPr>
        <w:t>La sexualidad como fenómeno complejo es parte importante del bienestar de cada sujeto en función de los vínculos afectivos, el erotismo, la reproducción y el género. Los cambios de la época tienen determinadas repercusiones en la vida privada y social, las creencias, los significados y los sentidos de vida de los sujetos individuales y de los actores sociales. En este sentido la subjetivación es parte fundamental de esta investigación pues permitirá comprender las construcciones subjetivas a partir de las cuales los jóvenes de hoy, significan y otorgan sentido personal a su sexualidad</w:t>
      </w:r>
      <w:r w:rsidR="00AB5CCB">
        <w:rPr>
          <w:rFonts w:ascii="Times New Roman" w:hAnsi="Times New Roman" w:cs="Times New Roman"/>
          <w:szCs w:val="23"/>
        </w:rPr>
        <w:t xml:space="preserve">. </w:t>
      </w:r>
      <w:r w:rsidRPr="00026559">
        <w:rPr>
          <w:rFonts w:ascii="Times New Roman" w:hAnsi="Times New Roman" w:cs="Times New Roman"/>
          <w:szCs w:val="23"/>
        </w:rPr>
        <w:t xml:space="preserve">El objetivo general de esta investigación es caracterizar la subjetivación de la sexualidad de jóvenes estudiantes, pertenecientes a la Facultad de Psicología, de La Universidad de La Habana. Se parte de una metodología </w:t>
      </w:r>
      <w:r w:rsidRPr="00026559">
        <w:rPr>
          <w:rFonts w:ascii="Times New Roman" w:hAnsi="Times New Roman" w:cs="Times New Roman"/>
          <w:bCs/>
          <w:szCs w:val="23"/>
        </w:rPr>
        <w:t>cualitativa</w:t>
      </w:r>
      <w:r w:rsidRPr="00026559">
        <w:rPr>
          <w:rFonts w:ascii="Times New Roman" w:hAnsi="Times New Roman" w:cs="Times New Roman"/>
          <w:szCs w:val="23"/>
        </w:rPr>
        <w:t xml:space="preserve">, </w:t>
      </w:r>
      <w:r w:rsidR="008B6478" w:rsidRPr="00026559">
        <w:rPr>
          <w:rFonts w:ascii="Times New Roman" w:hAnsi="Times New Roman" w:cs="Times New Roman"/>
          <w:szCs w:val="23"/>
        </w:rPr>
        <w:t xml:space="preserve">con un diseño </w:t>
      </w:r>
      <w:r w:rsidR="008B6478" w:rsidRPr="00026559">
        <w:rPr>
          <w:rFonts w:ascii="Times New Roman" w:hAnsi="Times New Roman" w:cs="Times New Roman"/>
          <w:bCs/>
          <w:szCs w:val="23"/>
        </w:rPr>
        <w:t xml:space="preserve">fenomenológico, y tendrá un </w:t>
      </w:r>
      <w:r w:rsidR="008B6478" w:rsidRPr="00026559">
        <w:rPr>
          <w:rFonts w:ascii="Times New Roman" w:hAnsi="Times New Roman" w:cs="Times New Roman"/>
          <w:szCs w:val="23"/>
        </w:rPr>
        <w:t xml:space="preserve">alcance investigativo </w:t>
      </w:r>
      <w:r w:rsidR="008B6478" w:rsidRPr="00026559">
        <w:rPr>
          <w:rFonts w:ascii="Times New Roman" w:hAnsi="Times New Roman" w:cs="Times New Roman"/>
          <w:bCs/>
          <w:szCs w:val="23"/>
        </w:rPr>
        <w:t>descriptivo.</w:t>
      </w:r>
    </w:p>
    <w:p w14:paraId="0067F775" w14:textId="24BEBD96" w:rsidR="00CC2887" w:rsidRPr="00026559" w:rsidRDefault="00CC2887" w:rsidP="00991E9A">
      <w:pPr>
        <w:pStyle w:val="Default"/>
        <w:spacing w:line="360" w:lineRule="auto"/>
        <w:jc w:val="both"/>
        <w:rPr>
          <w:rFonts w:ascii="Times New Roman" w:hAnsi="Times New Roman" w:cs="Times New Roman"/>
          <w:szCs w:val="23"/>
        </w:rPr>
      </w:pPr>
      <w:r w:rsidRPr="00026559">
        <w:rPr>
          <w:rFonts w:ascii="Times New Roman" w:hAnsi="Times New Roman" w:cs="Times New Roman"/>
          <w:szCs w:val="23"/>
        </w:rPr>
        <w:lastRenderedPageBreak/>
        <w:t xml:space="preserve">A esta muestra se le aplicó una Entrevista Semiestructurada y los Diez deseos. </w:t>
      </w:r>
      <w:r w:rsidR="00AE5684">
        <w:rPr>
          <w:rFonts w:ascii="Times New Roman" w:hAnsi="Times New Roman" w:cs="Times New Roman"/>
          <w:szCs w:val="23"/>
        </w:rPr>
        <w:t xml:space="preserve">Se concluye </w:t>
      </w:r>
      <w:r w:rsidR="008B6478" w:rsidRPr="00026559">
        <w:rPr>
          <w:rFonts w:ascii="Times New Roman" w:hAnsi="Times New Roman" w:cs="Times New Roman"/>
          <w:szCs w:val="23"/>
        </w:rPr>
        <w:t>que l</w:t>
      </w:r>
      <w:r w:rsidRPr="00026559">
        <w:rPr>
          <w:rFonts w:ascii="Times New Roman" w:hAnsi="Times New Roman" w:cs="Times New Roman"/>
          <w:szCs w:val="23"/>
        </w:rPr>
        <w:t>a subjetivación de la sexualidad en jóvenes estudiantes de la Facultad de Psicología no es homogénea, se caracteriza por jerarquizar la búsqueda de satisfacción en la experienc</w:t>
      </w:r>
      <w:r w:rsidR="00AE5684">
        <w:rPr>
          <w:rFonts w:ascii="Times New Roman" w:hAnsi="Times New Roman" w:cs="Times New Roman"/>
          <w:szCs w:val="23"/>
        </w:rPr>
        <w:t>ia erótica y a partir de esto</w:t>
      </w:r>
      <w:r w:rsidRPr="00026559">
        <w:rPr>
          <w:rFonts w:ascii="Times New Roman" w:hAnsi="Times New Roman" w:cs="Times New Roman"/>
          <w:szCs w:val="23"/>
        </w:rPr>
        <w:t xml:space="preserve"> significar y dar sentido a los vínculos, a la</w:t>
      </w:r>
      <w:r w:rsidR="008B6478" w:rsidRPr="00026559">
        <w:rPr>
          <w:rFonts w:ascii="Times New Roman" w:hAnsi="Times New Roman" w:cs="Times New Roman"/>
          <w:szCs w:val="23"/>
        </w:rPr>
        <w:t xml:space="preserve"> identidad y a la reproducción.</w:t>
      </w:r>
    </w:p>
    <w:p w14:paraId="2F8CFB67" w14:textId="77777777" w:rsidR="000034EE" w:rsidRPr="00026559" w:rsidRDefault="008B6478" w:rsidP="000034EE">
      <w:pPr>
        <w:widowControl w:val="0"/>
        <w:spacing w:line="360" w:lineRule="auto"/>
        <w:rPr>
          <w:rFonts w:ascii="Times New Roman" w:hAnsi="Times New Roman" w:cs="Times New Roman"/>
          <w:sz w:val="23"/>
          <w:szCs w:val="23"/>
        </w:rPr>
      </w:pPr>
      <w:r w:rsidRPr="00026559">
        <w:rPr>
          <w:rFonts w:ascii="Times New Roman" w:eastAsia="Calibri" w:hAnsi="Times New Roman" w:cs="Times New Roman"/>
          <w:bCs/>
          <w:i/>
          <w:color w:val="000000"/>
          <w:sz w:val="24"/>
          <w:szCs w:val="24"/>
          <w:lang w:val="es-MX"/>
        </w:rPr>
        <w:t>Palabras clave</w:t>
      </w:r>
      <w:r w:rsidRPr="00026559">
        <w:rPr>
          <w:rFonts w:ascii="Times New Roman" w:eastAsia="Calibri" w:hAnsi="Times New Roman" w:cs="Times New Roman"/>
          <w:bCs/>
          <w:i/>
          <w:color w:val="000000"/>
          <w:sz w:val="28"/>
          <w:szCs w:val="24"/>
          <w:lang w:val="es-MX"/>
        </w:rPr>
        <w:t xml:space="preserve">: </w:t>
      </w:r>
      <w:r w:rsidRPr="00026559">
        <w:rPr>
          <w:rFonts w:ascii="Times New Roman" w:hAnsi="Times New Roman" w:cs="Times New Roman"/>
          <w:sz w:val="23"/>
          <w:szCs w:val="23"/>
        </w:rPr>
        <w:t>Subjetivación, género, vínculo afectivo, erotismo, reproducción, juventud</w:t>
      </w:r>
    </w:p>
    <w:p w14:paraId="4E95653A" w14:textId="77777777" w:rsidR="008B6478" w:rsidRPr="00AB5CCB" w:rsidRDefault="008B6478" w:rsidP="000034EE">
      <w:pPr>
        <w:widowControl w:val="0"/>
        <w:spacing w:line="360" w:lineRule="auto"/>
        <w:rPr>
          <w:rFonts w:ascii="Times New Roman" w:eastAsia="Calibri" w:hAnsi="Times New Roman" w:cs="Times New Roman"/>
          <w:b/>
          <w:bCs/>
          <w:sz w:val="28"/>
          <w:szCs w:val="24"/>
          <w:lang w:val="en-US"/>
        </w:rPr>
      </w:pPr>
      <w:r w:rsidRPr="00AB5CCB">
        <w:rPr>
          <w:rFonts w:ascii="Times New Roman" w:eastAsia="Calibri" w:hAnsi="Times New Roman" w:cs="Times New Roman"/>
          <w:b/>
          <w:bCs/>
          <w:sz w:val="28"/>
          <w:szCs w:val="24"/>
          <w:lang w:val="en-US"/>
        </w:rPr>
        <w:t>Abstract</w:t>
      </w:r>
    </w:p>
    <w:p w14:paraId="54593CE2" w14:textId="77777777" w:rsidR="008B6478" w:rsidRPr="00AB5CCB" w:rsidRDefault="008B6478" w:rsidP="00AB5CCB">
      <w:pPr>
        <w:pStyle w:val="Default"/>
        <w:spacing w:line="360" w:lineRule="auto"/>
        <w:jc w:val="both"/>
        <w:rPr>
          <w:rFonts w:ascii="Times New Roman" w:hAnsi="Times New Roman" w:cs="Times New Roman"/>
          <w:lang w:val="en-US"/>
        </w:rPr>
      </w:pPr>
      <w:r w:rsidRPr="00AB5CCB">
        <w:rPr>
          <w:rFonts w:ascii="Times New Roman" w:hAnsi="Times New Roman" w:cs="Times New Roman"/>
          <w:lang w:val="en-US"/>
        </w:rPr>
        <w:t>Sexuality as a complex phenomenon</w:t>
      </w:r>
      <w:r w:rsidR="002C48AD">
        <w:rPr>
          <w:rFonts w:ascii="Times New Roman" w:hAnsi="Times New Roman" w:cs="Times New Roman"/>
          <w:lang w:val="en-US"/>
        </w:rPr>
        <w:t>,</w:t>
      </w:r>
      <w:r w:rsidRPr="00AB5CCB">
        <w:rPr>
          <w:rFonts w:ascii="Times New Roman" w:hAnsi="Times New Roman" w:cs="Times New Roman"/>
          <w:lang w:val="en-US"/>
        </w:rPr>
        <w:t xml:space="preserve"> is an important part of the wellbeing of each subject in terms of emotional ties, eroticism, reproduction and gender. The changes of the epoch have certain repercussions in the private and social life, the beliefs, the meanings and the senses of life of the individual subjects and social actors. In this sense, subjectivation is a fundamental part of this research because it will allow us to understand the subjective constructions from which the young people of today, mean and give personal meaning to their sexuality</w:t>
      </w:r>
      <w:r w:rsidR="00AB5CCB">
        <w:rPr>
          <w:rFonts w:ascii="Times New Roman" w:hAnsi="Times New Roman" w:cs="Times New Roman"/>
          <w:lang w:val="en-US"/>
        </w:rPr>
        <w:t xml:space="preserve">. </w:t>
      </w:r>
      <w:r w:rsidRPr="00AB5CCB">
        <w:rPr>
          <w:rFonts w:ascii="Times New Roman" w:hAnsi="Times New Roman" w:cs="Times New Roman"/>
          <w:lang w:val="en-US"/>
        </w:rPr>
        <w:t xml:space="preserve">The general objective of this research is to characterize the subjectivity of the sexuality </w:t>
      </w:r>
      <w:r w:rsidR="004C15AD">
        <w:rPr>
          <w:rFonts w:ascii="Times New Roman" w:hAnsi="Times New Roman" w:cs="Times New Roman"/>
          <w:lang w:val="en-US"/>
        </w:rPr>
        <w:t>in</w:t>
      </w:r>
      <w:r w:rsidRPr="00AB5CCB">
        <w:rPr>
          <w:rFonts w:ascii="Times New Roman" w:hAnsi="Times New Roman" w:cs="Times New Roman"/>
          <w:lang w:val="en-US"/>
        </w:rPr>
        <w:t xml:space="preserve"> young students, belonging to the Faculty of Psychology, </w:t>
      </w:r>
      <w:r w:rsidR="004C15AD">
        <w:rPr>
          <w:rFonts w:ascii="Times New Roman" w:hAnsi="Times New Roman" w:cs="Times New Roman"/>
          <w:lang w:val="en-US"/>
        </w:rPr>
        <w:t>from</w:t>
      </w:r>
      <w:r w:rsidRPr="00AB5CCB">
        <w:rPr>
          <w:rFonts w:ascii="Times New Roman" w:hAnsi="Times New Roman" w:cs="Times New Roman"/>
          <w:lang w:val="en-US"/>
        </w:rPr>
        <w:t xml:space="preserve"> the University of Havana. A semi-structured interview and the Ten Desires were applied to this simple</w:t>
      </w:r>
      <w:r w:rsidR="002C48AD">
        <w:rPr>
          <w:rFonts w:ascii="Times New Roman" w:hAnsi="Times New Roman" w:cs="Times New Roman"/>
          <w:lang w:val="en-US"/>
        </w:rPr>
        <w:t>.</w:t>
      </w:r>
    </w:p>
    <w:p w14:paraId="4A89FC65" w14:textId="0B8BC3D9" w:rsidR="008B6478" w:rsidRPr="004643EA" w:rsidRDefault="008B6478" w:rsidP="008B6478">
      <w:pPr>
        <w:widowControl w:val="0"/>
        <w:spacing w:line="360" w:lineRule="auto"/>
        <w:rPr>
          <w:rFonts w:ascii="Times New Roman" w:hAnsi="Times New Roman" w:cs="Times New Roman"/>
          <w:sz w:val="24"/>
          <w:szCs w:val="24"/>
          <w:lang w:val="en-US"/>
        </w:rPr>
      </w:pPr>
      <w:r w:rsidRPr="00AB5CCB">
        <w:rPr>
          <w:rFonts w:ascii="Times New Roman" w:hAnsi="Times New Roman" w:cs="Times New Roman"/>
          <w:bCs/>
          <w:i/>
          <w:sz w:val="23"/>
          <w:szCs w:val="23"/>
          <w:lang w:val="en-US"/>
        </w:rPr>
        <w:t>Keywords</w:t>
      </w:r>
      <w:r w:rsidRPr="00AB5CCB">
        <w:rPr>
          <w:rFonts w:ascii="Times New Roman" w:hAnsi="Times New Roman" w:cs="Times New Roman"/>
          <w:sz w:val="23"/>
          <w:szCs w:val="23"/>
          <w:lang w:val="en-US"/>
        </w:rPr>
        <w:t>: subjectivation, affective links, gender, eroticism, reproduction, young people.</w:t>
      </w:r>
    </w:p>
    <w:p w14:paraId="2AA481F0" w14:textId="77777777" w:rsidR="000034EE" w:rsidRPr="00026559" w:rsidRDefault="000034EE" w:rsidP="000034EE">
      <w:pPr>
        <w:widowControl w:val="0"/>
        <w:spacing w:line="360" w:lineRule="auto"/>
        <w:jc w:val="center"/>
        <w:rPr>
          <w:rFonts w:ascii="Times New Roman" w:eastAsia="Calibri" w:hAnsi="Times New Roman" w:cs="Times New Roman"/>
          <w:sz w:val="24"/>
          <w:szCs w:val="24"/>
          <w:lang w:val="es-MX"/>
        </w:rPr>
      </w:pPr>
      <w:r w:rsidRPr="00026559">
        <w:rPr>
          <w:rFonts w:ascii="Times New Roman" w:eastAsia="Calibri" w:hAnsi="Times New Roman" w:cs="Times New Roman"/>
          <w:b/>
          <w:sz w:val="28"/>
          <w:szCs w:val="24"/>
          <w:lang w:val="es-MX"/>
        </w:rPr>
        <w:t>INTRODUCCIÓN</w:t>
      </w:r>
    </w:p>
    <w:p w14:paraId="0419A676" w14:textId="77777777" w:rsidR="00B90C90" w:rsidRPr="00026559" w:rsidRDefault="00B90C90" w:rsidP="00991E9A">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El mundo actual lleva la huella de profundas disparidades sociales y materiales no resueltas, de graves conflictos planetarios, como el acelerado desarrollo y los nuevos estilos de relación. Al mismo tiempo, la competitividad impulsada por los dinámicos avances científico-técnicos que se introducen con prontitud en la producción y la vida cotidiana, deviene cada vez más feroz y mediatiza las relaciones entre las personas (Cañizo, 2010).</w:t>
      </w:r>
    </w:p>
    <w:p w14:paraId="6713C146" w14:textId="77777777" w:rsidR="00B90C90" w:rsidRPr="00026559" w:rsidRDefault="00B90C90" w:rsidP="00991E9A">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 xml:space="preserve">Estas circunstancias que repercuten tanto a nivel macro-estructural como en la forma en que vivimos y sentimos nuestra sexualidad en la pareja, la familia y la sociedad, hacen que las predicciones se tornen </w:t>
      </w:r>
      <w:r w:rsidRPr="00026559">
        <w:rPr>
          <w:rFonts w:ascii="Times New Roman" w:hAnsi="Times New Roman" w:cs="Times New Roman"/>
          <w:sz w:val="24"/>
          <w:szCs w:val="24"/>
        </w:rPr>
        <w:lastRenderedPageBreak/>
        <w:t>difíciles, y a veces inciertas.</w:t>
      </w:r>
    </w:p>
    <w:p w14:paraId="7BEA9469" w14:textId="77777777" w:rsidR="00B90C90" w:rsidRPr="00026559" w:rsidRDefault="00B90C90" w:rsidP="00991E9A">
      <w:pPr>
        <w:pStyle w:val="Default"/>
        <w:spacing w:line="360" w:lineRule="auto"/>
        <w:jc w:val="both"/>
        <w:rPr>
          <w:rFonts w:ascii="Times New Roman" w:hAnsi="Times New Roman" w:cs="Times New Roman"/>
        </w:rPr>
      </w:pPr>
      <w:r w:rsidRPr="00026559">
        <w:rPr>
          <w:rFonts w:ascii="Times New Roman" w:hAnsi="Times New Roman" w:cs="Times New Roman"/>
        </w:rPr>
        <w:t xml:space="preserve">Hoy somos testigos y protagonistas excepcionales de un momento singular de la historia, que imprime sus huellas en la ciencia y la tecnología, traza las pautas de nuevas formas de relación entre las naciones, condiciona el desarrollo de la economía, la ideología, la política, la cultura y el arte, influyendo directa e indirectamente en nuestras propias vidas. </w:t>
      </w:r>
    </w:p>
    <w:p w14:paraId="714C7541" w14:textId="77777777" w:rsidR="00B90C90" w:rsidRPr="00026559" w:rsidRDefault="00B90C90" w:rsidP="00991E9A">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La sexualidad es una dimensión psicológica, flexible, que se desarrolla a partir de las experiencias personales y de las influencias sociales, por lo que cada persona experimenta la sexualidad a partir de su perspectiva individual. La sexualidad va más allá de lo erótico, de lo genital, de lo reproductivo, incluye vínculos espirituales de amor, comunicación e intimidad, matizando las formas de interacción entre los sexos en todas las esferas de la actividad social (Jimenez, 2012).</w:t>
      </w:r>
    </w:p>
    <w:p w14:paraId="1D3B3B39" w14:textId="77777777" w:rsidR="00B90C90" w:rsidRPr="00026559" w:rsidRDefault="00B90C90" w:rsidP="00991E9A">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En la medida en que construimos nuestra propia identidad, aprendemos a ser psicológicamente sexuados, a partir del proceso de identificación con el cuerpo sexuado y de una elaboración activa y personalizada de los conocimientos y valores relativos a los atributos sexuales pautados por la sociedad para uno u otro sexo. En este paso de lo externo a lo interno, es interpretado de forma particular, los códigos culturales, lo que implica el sentido subjetivo de la construcción personalizada de ser hombre o mujer (Medina, 2004).</w:t>
      </w:r>
    </w:p>
    <w:p w14:paraId="045BAFE2" w14:textId="77777777" w:rsidR="00B90C90" w:rsidRPr="00026559" w:rsidRDefault="00B90C90" w:rsidP="00991E9A">
      <w:pPr>
        <w:pStyle w:val="Default"/>
        <w:spacing w:line="360" w:lineRule="auto"/>
        <w:jc w:val="both"/>
        <w:rPr>
          <w:rFonts w:ascii="Times New Roman" w:hAnsi="Times New Roman" w:cs="Times New Roman"/>
        </w:rPr>
      </w:pPr>
      <w:r w:rsidRPr="00026559">
        <w:rPr>
          <w:rFonts w:ascii="Times New Roman" w:hAnsi="Times New Roman" w:cs="Times New Roman"/>
        </w:rPr>
        <w:t xml:space="preserve">La sexualidad puede incluir todas estas dimensiones, no obstante, no todas ellas se vivencian o se expresan siempre. La sexualidad está influida por la interacción de factores biológicos, psicológicos, sociales, económicos, políticos, culturales, éticos, legales, históricos, religiosos y espirituales (Aurioles, 2007). </w:t>
      </w:r>
    </w:p>
    <w:p w14:paraId="4C773117" w14:textId="77777777" w:rsidR="00B90C90" w:rsidRPr="00026559" w:rsidRDefault="00B90C90" w:rsidP="00991E9A">
      <w:pPr>
        <w:pStyle w:val="Default"/>
        <w:spacing w:line="360" w:lineRule="auto"/>
        <w:jc w:val="both"/>
        <w:rPr>
          <w:rFonts w:ascii="Times New Roman" w:hAnsi="Times New Roman" w:cs="Times New Roman"/>
          <w:color w:val="auto"/>
        </w:rPr>
      </w:pPr>
      <w:r w:rsidRPr="00026559">
        <w:rPr>
          <w:rFonts w:ascii="Times New Roman" w:hAnsi="Times New Roman" w:cs="Times New Roman"/>
        </w:rPr>
        <w:t xml:space="preserve">Se plantea que la sexualidad es un sistema de la vida humana que se compone de cuatro elementos llamados holones, según se describe en el modelo holónico de la sexualidad, a saber: erotismo; vínculo afectivo, reproducción y género. Estas características pueden traducirse como sistemas dentro de un </w:t>
      </w:r>
      <w:r w:rsidRPr="00026559">
        <w:rPr>
          <w:rFonts w:ascii="Times New Roman" w:hAnsi="Times New Roman" w:cs="Times New Roman"/>
          <w:color w:val="auto"/>
        </w:rPr>
        <w:t xml:space="preserve">sistema e interactúan entre sí y con otros sistemas en todos los niveles del conocimiento, en particular en los niveles biológico, psicológico y social. </w:t>
      </w:r>
    </w:p>
    <w:p w14:paraId="13A31DD8" w14:textId="77777777" w:rsidR="00B42194" w:rsidRPr="00026559" w:rsidRDefault="00B42194" w:rsidP="00991E9A">
      <w:pPr>
        <w:widowControl w:val="0"/>
        <w:spacing w:line="360" w:lineRule="auto"/>
        <w:jc w:val="both"/>
        <w:rPr>
          <w:rFonts w:ascii="Times New Roman" w:hAnsi="Times New Roman" w:cs="Times New Roman"/>
          <w:sz w:val="24"/>
          <w:szCs w:val="24"/>
        </w:rPr>
      </w:pPr>
    </w:p>
    <w:p w14:paraId="73BC9CD1" w14:textId="77777777" w:rsidR="00B90C90" w:rsidRPr="00026559" w:rsidRDefault="00B90C90" w:rsidP="00991E9A">
      <w:pPr>
        <w:widowControl w:val="0"/>
        <w:spacing w:line="360" w:lineRule="auto"/>
        <w:jc w:val="both"/>
        <w:rPr>
          <w:rFonts w:ascii="Times New Roman" w:hAnsi="Times New Roman" w:cs="Times New Roman"/>
          <w:iCs/>
          <w:sz w:val="24"/>
          <w:szCs w:val="24"/>
        </w:rPr>
      </w:pPr>
      <w:r w:rsidRPr="00026559">
        <w:rPr>
          <w:rFonts w:ascii="Times New Roman" w:hAnsi="Times New Roman" w:cs="Times New Roman"/>
          <w:sz w:val="24"/>
          <w:szCs w:val="24"/>
        </w:rPr>
        <w:t xml:space="preserve">La subjetivación a la que se hará referencia se basará en las </w:t>
      </w:r>
      <w:r w:rsidRPr="00026559">
        <w:rPr>
          <w:rFonts w:ascii="Times New Roman" w:hAnsi="Times New Roman" w:cs="Times New Roman"/>
          <w:iCs/>
          <w:sz w:val="24"/>
          <w:szCs w:val="24"/>
        </w:rPr>
        <w:t>construcciones subjetivas a partir de las cuales los jóvenes de hoy, significan y otorgan sentido personal a su sexualidad, de manera que puedan arreglárselas con lo real que su erotismo, sus vínculos, sus identificaciones y potencialidades reproductivas puedan imponerles</w:t>
      </w:r>
    </w:p>
    <w:p w14:paraId="25D8E45B" w14:textId="77777777" w:rsidR="00B90C90" w:rsidRPr="00026559" w:rsidRDefault="00B90C90" w:rsidP="00991E9A">
      <w:pPr>
        <w:pStyle w:val="Default"/>
        <w:spacing w:line="360" w:lineRule="auto"/>
        <w:jc w:val="both"/>
        <w:rPr>
          <w:rFonts w:ascii="Times New Roman" w:hAnsi="Times New Roman" w:cs="Times New Roman"/>
        </w:rPr>
      </w:pPr>
      <w:r w:rsidRPr="00026559">
        <w:rPr>
          <w:rFonts w:ascii="Times New Roman" w:hAnsi="Times New Roman" w:cs="Times New Roman"/>
        </w:rPr>
        <w:t xml:space="preserve">Especialmente en nuestro país se han desarrollado múltiples campañas e investigaciones sobre la importancia del estudio de la sexualidad por su influencia en la sociedad y por la necesidad de estar acorde a los nuevos estilos y formas de vivirla. </w:t>
      </w:r>
    </w:p>
    <w:p w14:paraId="0CBD363A" w14:textId="77777777" w:rsidR="00B90C90" w:rsidRPr="00026559" w:rsidRDefault="00B90C90" w:rsidP="00991E9A">
      <w:pPr>
        <w:pStyle w:val="Default"/>
        <w:spacing w:line="360" w:lineRule="auto"/>
        <w:jc w:val="both"/>
        <w:rPr>
          <w:rFonts w:ascii="Times New Roman" w:hAnsi="Times New Roman" w:cs="Times New Roman"/>
        </w:rPr>
      </w:pPr>
      <w:r w:rsidRPr="00026559">
        <w:rPr>
          <w:rFonts w:ascii="Times New Roman" w:hAnsi="Times New Roman" w:cs="Times New Roman"/>
        </w:rPr>
        <w:t xml:space="preserve">Sin embargo, de manera general, son pocos los estudios que se centran en la subjetivación de la sexualidad en los jóvenes de hoy integrando cuatro holones ya mencionados. </w:t>
      </w:r>
    </w:p>
    <w:p w14:paraId="51D60744" w14:textId="77777777" w:rsidR="00B90C90" w:rsidRPr="00026559" w:rsidRDefault="00B90C90" w:rsidP="00991E9A">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Esta investigación permitirá conocer las características de los jóvenes de la Facultad de Psicología en función de cómo experimentan la sexualidad y los significados que le atribuyen según sus vivencias, pudiéndose identificar y describir el sentido personal que le asignan a la misma. En ese sentido, se comprenderá las soluciones que jóvenes de hoy generan ante las dificultades propias de la vida en pareja, de la reproducción, de cómo se identifican como hombre y mujeres y de sus prácticas eróticas entre otras problemáticas.</w:t>
      </w:r>
    </w:p>
    <w:p w14:paraId="63287DC2" w14:textId="3AA4CF86" w:rsidR="00AE5684" w:rsidRPr="004643EA" w:rsidRDefault="00B90C90" w:rsidP="004643EA">
      <w:pPr>
        <w:widowControl w:val="0"/>
        <w:spacing w:line="360" w:lineRule="auto"/>
        <w:jc w:val="both"/>
        <w:rPr>
          <w:rFonts w:ascii="Times New Roman" w:eastAsia="Calibri" w:hAnsi="Times New Roman" w:cs="Times New Roman"/>
          <w:sz w:val="24"/>
          <w:szCs w:val="24"/>
        </w:rPr>
      </w:pPr>
      <w:r w:rsidRPr="00026559">
        <w:rPr>
          <w:rFonts w:ascii="Times New Roman" w:hAnsi="Times New Roman" w:cs="Times New Roman"/>
          <w:sz w:val="24"/>
          <w:szCs w:val="24"/>
        </w:rPr>
        <w:t xml:space="preserve">Son estas las razones por las cuales </w:t>
      </w:r>
      <w:r w:rsidR="001F6201" w:rsidRPr="00026559">
        <w:rPr>
          <w:rFonts w:ascii="Times New Roman" w:hAnsi="Times New Roman" w:cs="Times New Roman"/>
          <w:sz w:val="24"/>
          <w:szCs w:val="24"/>
        </w:rPr>
        <w:t>se diseñó</w:t>
      </w:r>
      <w:r w:rsidRPr="00026559">
        <w:rPr>
          <w:rFonts w:ascii="Times New Roman" w:hAnsi="Times New Roman" w:cs="Times New Roman"/>
          <w:sz w:val="24"/>
          <w:szCs w:val="24"/>
        </w:rPr>
        <w:t xml:space="preserve"> una investigación con un enfoque metodológico cualitativo para responder cómo subjetivan su sexualidad, jóvenes estudiantes de la Facultad de Psicología de la Universidad de La Habana, del curso regular diurno 2018-2019.</w:t>
      </w:r>
    </w:p>
    <w:p w14:paraId="1A84651D" w14:textId="77777777" w:rsidR="000034EE" w:rsidRPr="00026559" w:rsidRDefault="000034EE" w:rsidP="000034EE">
      <w:pPr>
        <w:widowControl w:val="0"/>
        <w:spacing w:line="360" w:lineRule="auto"/>
        <w:jc w:val="center"/>
        <w:rPr>
          <w:rFonts w:ascii="Times New Roman" w:eastAsia="Calibri" w:hAnsi="Times New Roman" w:cs="Times New Roman"/>
          <w:b/>
          <w:sz w:val="28"/>
          <w:szCs w:val="24"/>
          <w:lang w:val="es-MX"/>
        </w:rPr>
      </w:pPr>
      <w:r w:rsidRPr="00026559">
        <w:rPr>
          <w:rFonts w:ascii="Times New Roman" w:eastAsia="Calibri" w:hAnsi="Times New Roman" w:cs="Times New Roman"/>
          <w:b/>
          <w:sz w:val="28"/>
          <w:szCs w:val="24"/>
          <w:lang w:val="es-MX"/>
        </w:rPr>
        <w:t>DESARROLLO</w:t>
      </w:r>
    </w:p>
    <w:p w14:paraId="6427B73D" w14:textId="77777777" w:rsidR="008B645E" w:rsidRPr="00AB5CCB" w:rsidRDefault="008B645E" w:rsidP="005D7BDB">
      <w:pPr>
        <w:pStyle w:val="Default"/>
        <w:spacing w:line="360" w:lineRule="auto"/>
        <w:jc w:val="both"/>
        <w:rPr>
          <w:rFonts w:ascii="Times New Roman" w:hAnsi="Times New Roman" w:cs="Times New Roman"/>
          <w:i/>
          <w:iCs/>
        </w:rPr>
      </w:pPr>
      <w:r w:rsidRPr="00AB5CCB">
        <w:rPr>
          <w:rFonts w:ascii="Times New Roman" w:hAnsi="Times New Roman" w:cs="Times New Roman"/>
          <w:i/>
          <w:iCs/>
        </w:rPr>
        <w:t xml:space="preserve">La sexualidad desde una perspectiva subjetiva </w:t>
      </w:r>
    </w:p>
    <w:p w14:paraId="62AD97B8" w14:textId="77777777" w:rsidR="003B2334" w:rsidRPr="00026559" w:rsidRDefault="003B2334" w:rsidP="005D7BDB">
      <w:pPr>
        <w:pStyle w:val="Default"/>
        <w:spacing w:line="360" w:lineRule="auto"/>
        <w:jc w:val="both"/>
        <w:rPr>
          <w:rFonts w:ascii="Times New Roman" w:hAnsi="Times New Roman" w:cs="Times New Roman"/>
        </w:rPr>
      </w:pPr>
      <w:r w:rsidRPr="00026559">
        <w:rPr>
          <w:rFonts w:ascii="Times New Roman" w:hAnsi="Times New Roman" w:cs="Times New Roman"/>
        </w:rPr>
        <w:t xml:space="preserve">La sexualidad ha sido objeto de interés desde épocas remotas y desde su abordaje científico en la modernidad, se destaca su carácter subjetivo, sin distorsionar su dimensión biológica, legal, étnica, social, entre otras; del análisis. </w:t>
      </w:r>
    </w:p>
    <w:p w14:paraId="38A251A6" w14:textId="77777777" w:rsidR="003B2334" w:rsidRPr="00026559" w:rsidRDefault="003B2334"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lastRenderedPageBreak/>
        <w:t>Master y Jonhson (1988) destacaban el carácter subjetivo de la sexualidad cuando puntualizaban que “Al hablar de sexualidad nos referimos a una dimensión de la personalidad y no exclusivamente, a la actitud del individuo para generar una respuesta erótica”.</w:t>
      </w:r>
    </w:p>
    <w:p w14:paraId="4623250C" w14:textId="77777777" w:rsidR="006A4DAC" w:rsidRPr="00026559" w:rsidRDefault="006A4DAC"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La sexualidad es parte esencial de todo el proceso de desarrollo personal de cada ser humano, debido a que, desde el momento mismo del nacimiento y hasta la muerte nos convertimos en seres sexuados, masculinos o femeninos, que de acuerdo a como seamos capaces de vivir, más o menos plenamente esa masculinidad y feminidad, nos convertiremos en hombres y mujeres felices y realizados, aptos para formar una pareja y una familia armoniosa y de disfrutar una vida social también feliz (González &amp; Castellanos, 2006).</w:t>
      </w:r>
    </w:p>
    <w:p w14:paraId="4D510BBC" w14:textId="77777777" w:rsidR="006A4DAC" w:rsidRPr="00026559" w:rsidRDefault="006A4DAC"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La sexualidad se integra en el yo íntimo, que siempre se define a sí mismo como ser sexuado, se percibe desde adentro y se proyecta hacia afuera en su masculinidad o feminidad. Este carácter personalizado, único e irrepetible de la sexualidad como expresión de la identidad, permite explicar la diversidad, la riqueza infinita de formas de construirla, vivirla y sentirla, su flexibilidad y plasticidad, el hecho de que sus caminos no estén predestinados y que cada cual pueda transitarlos de un modo único, imprimiéndoles su propio sello personal (González &amp; Castellanos, 2006).</w:t>
      </w:r>
    </w:p>
    <w:p w14:paraId="393C04FD" w14:textId="77777777" w:rsidR="006A4DAC" w:rsidRPr="00026559" w:rsidRDefault="006A4DAC"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La sexualidad tiene un marcado carácter individualizado y una gran plasticidad, de ahí que no pueda estar predestinada. Cada sujeto en su desarrollo y crecimiento en el transcurso de la vida, elabora sus propias y singulares formas de expresar la sexualidad. Es por eso que para comprender la sexualidad de un grupo social es necesario aproximarse a las múltiples formas discursivas empleadas por sus miembros. Un mismo comportamiento puede ser subjetivado de manera diferente. Entonces no se tratará de la misma sexualidad, a pesar de que pueda observarse la misma manifestación erótica, genérica, vincular, reproductiva.</w:t>
      </w:r>
    </w:p>
    <w:p w14:paraId="4E9821A5" w14:textId="77777777" w:rsidR="008B645E" w:rsidRPr="00026559" w:rsidRDefault="008B645E"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 xml:space="preserve">En ese sentido enfatizamos junto a Aurioles (2007) que la sexualidad </w:t>
      </w:r>
      <w:r w:rsidRPr="00026559">
        <w:rPr>
          <w:rFonts w:ascii="Times New Roman" w:hAnsi="Times New Roman" w:cs="Times New Roman"/>
          <w:i/>
          <w:iCs/>
          <w:sz w:val="24"/>
          <w:szCs w:val="24"/>
        </w:rPr>
        <w:t>“</w:t>
      </w:r>
      <w:r w:rsidRPr="00026559">
        <w:rPr>
          <w:rFonts w:ascii="Times New Roman" w:hAnsi="Times New Roman" w:cs="Times New Roman"/>
          <w:sz w:val="24"/>
          <w:szCs w:val="24"/>
        </w:rPr>
        <w:t>es una construcción mental de aquellos aspectos de la existencia humana que adquieren significado sexual” (p.44).</w:t>
      </w:r>
    </w:p>
    <w:p w14:paraId="3D4F9893" w14:textId="77777777" w:rsidR="008B645E" w:rsidRPr="00AB5CCB" w:rsidRDefault="008B645E" w:rsidP="005D7BDB">
      <w:pPr>
        <w:widowControl w:val="0"/>
        <w:spacing w:line="360" w:lineRule="auto"/>
        <w:jc w:val="both"/>
        <w:rPr>
          <w:rFonts w:ascii="Times New Roman" w:hAnsi="Times New Roman" w:cs="Times New Roman"/>
          <w:i/>
          <w:iCs/>
          <w:sz w:val="24"/>
          <w:szCs w:val="24"/>
        </w:rPr>
      </w:pPr>
      <w:r w:rsidRPr="00AB5CCB">
        <w:rPr>
          <w:rFonts w:ascii="Times New Roman" w:hAnsi="Times New Roman" w:cs="Times New Roman"/>
          <w:i/>
          <w:iCs/>
          <w:sz w:val="24"/>
          <w:szCs w:val="24"/>
        </w:rPr>
        <w:lastRenderedPageBreak/>
        <w:t>Del Modelo holónico a la subjetivación de la sexualidad</w:t>
      </w:r>
    </w:p>
    <w:p w14:paraId="319D0CE1" w14:textId="37D2396A" w:rsidR="008B645E" w:rsidRPr="00026559" w:rsidRDefault="008B645E"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 xml:space="preserve">La Teoría del Sistema General tiene como idea central que todos los sistemas están formados por elementos en interacción, y que </w:t>
      </w:r>
      <w:r w:rsidR="00603AE6" w:rsidRPr="00026559">
        <w:rPr>
          <w:rFonts w:ascii="Times New Roman" w:hAnsi="Times New Roman" w:cs="Times New Roman"/>
          <w:sz w:val="24"/>
          <w:szCs w:val="24"/>
        </w:rPr>
        <w:t>estos</w:t>
      </w:r>
      <w:r w:rsidRPr="00026559">
        <w:rPr>
          <w:rFonts w:ascii="Times New Roman" w:hAnsi="Times New Roman" w:cs="Times New Roman"/>
          <w:sz w:val="24"/>
          <w:szCs w:val="24"/>
        </w:rPr>
        <w:t xml:space="preserve"> elementos son a su vez sistemas. Arthur Koestler (1980) propuso que se les denominara holones para subrayar el hecho de que son partes constituyentes de un sistema (de ahí el uso del sufijo on como electrón o protón) pero que tienen en sí mismos, un alto grado de complejidad e integración (holos en griego quiere decir todo) (Como se cita en Aurioles et al. 2007).</w:t>
      </w:r>
    </w:p>
    <w:p w14:paraId="7103E688" w14:textId="77777777" w:rsidR="008B645E" w:rsidRPr="00026559" w:rsidRDefault="008B645E"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El desarrollo de estas ideas llevó a definir la sexualidad, (Aurioles, 1994) como: “el resultado de la integración de cuatro potencialidades humanas que dan origen a los cuatro holones (o subsistemas) sexuales, a saber: la reproductividad, el género, el erotismo y la vinculación afectiva interpersonal” (p.44)</w:t>
      </w:r>
    </w:p>
    <w:p w14:paraId="3DAFE498" w14:textId="77777777" w:rsidR="008B645E" w:rsidRPr="00026559" w:rsidRDefault="008B645E"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La definición expuesta con anterioridad expone la complejidad de la sexualidad como constructo subjetivo en estrecha relación con los aspectos biológicos, psicológicos y sociales para un entendimiento más amplio y no esquemático. Cada uno de los holones por sí solo destaca el aspecto subjetivo no minimizándolo a los elementos biológicos y reproductivos como se creía décadas atrás (Aurioles, 1994).</w:t>
      </w:r>
    </w:p>
    <w:p w14:paraId="1FE1785B" w14:textId="77777777" w:rsidR="008B645E" w:rsidRPr="00AB5CCB" w:rsidRDefault="008B645E" w:rsidP="005D7BDB">
      <w:pPr>
        <w:widowControl w:val="0"/>
        <w:spacing w:line="360" w:lineRule="auto"/>
        <w:jc w:val="both"/>
        <w:rPr>
          <w:rFonts w:ascii="Times New Roman" w:hAnsi="Times New Roman" w:cs="Times New Roman"/>
          <w:i/>
          <w:iCs/>
          <w:sz w:val="24"/>
          <w:szCs w:val="24"/>
        </w:rPr>
      </w:pPr>
      <w:r w:rsidRPr="00AB5CCB">
        <w:rPr>
          <w:rFonts w:ascii="Times New Roman" w:hAnsi="Times New Roman" w:cs="Times New Roman"/>
          <w:i/>
          <w:iCs/>
          <w:sz w:val="24"/>
          <w:szCs w:val="24"/>
        </w:rPr>
        <w:t>Reproductividad</w:t>
      </w:r>
    </w:p>
    <w:p w14:paraId="27D30C6F" w14:textId="77777777" w:rsidR="008B645E" w:rsidRPr="00026559" w:rsidRDefault="008B645E"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Se refiere “tanto la posibilidad humana de producir individuos que en gran medida sean similares (que no idénticos) a los que los produjeron, como las construcciones mentales que se producen acerca de esta posibilidad</w:t>
      </w:r>
      <w:r w:rsidRPr="00026559">
        <w:rPr>
          <w:rFonts w:ascii="Times New Roman" w:hAnsi="Times New Roman" w:cs="Times New Roman"/>
          <w:i/>
          <w:iCs/>
          <w:sz w:val="24"/>
          <w:szCs w:val="24"/>
        </w:rPr>
        <w:t xml:space="preserve">” </w:t>
      </w:r>
      <w:r w:rsidRPr="00026559">
        <w:rPr>
          <w:rFonts w:ascii="Times New Roman" w:hAnsi="Times New Roman" w:cs="Times New Roman"/>
          <w:sz w:val="24"/>
          <w:szCs w:val="24"/>
        </w:rPr>
        <w:t>(Aurioles, 1994).</w:t>
      </w:r>
    </w:p>
    <w:p w14:paraId="6690BBD7" w14:textId="77777777" w:rsidR="008B645E" w:rsidRPr="00026559" w:rsidRDefault="008B645E"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 xml:space="preserve">Se coincide con </w:t>
      </w:r>
      <w:r w:rsidR="00761D7D" w:rsidRPr="00026559">
        <w:rPr>
          <w:rFonts w:ascii="Times New Roman" w:hAnsi="Times New Roman" w:cs="Times New Roman"/>
          <w:sz w:val="24"/>
          <w:szCs w:val="24"/>
        </w:rPr>
        <w:t>Rojo (2011</w:t>
      </w:r>
      <w:r w:rsidRPr="00026559">
        <w:rPr>
          <w:rFonts w:ascii="Times New Roman" w:hAnsi="Times New Roman" w:cs="Times New Roman"/>
          <w:sz w:val="24"/>
          <w:szCs w:val="24"/>
        </w:rPr>
        <w:t>) quien destaca que la reproductividad es una potencialidad que no se limita al hecho biológico de poder embarazar y ser embarazada. Es una dimensión humana mucho más compleja, que puede expresarse a través de logros de objetivos y proyectos personales a mediano y largo plazo.</w:t>
      </w:r>
    </w:p>
    <w:p w14:paraId="598305D0" w14:textId="77777777" w:rsidR="008B645E" w:rsidRPr="00026559" w:rsidRDefault="008B645E"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lastRenderedPageBreak/>
        <w:t>La reproducción desde el punto de vista subjetivo implica el deseo de tener hijos, la repercusión de la posibilidad real de tenerlos o no, así como todo el universo de representaciones, ideales, inquietudes, identificaciones, conflictos, asociados a la parentalidad, no sin las repercusiones indiscutibles en la pareja.</w:t>
      </w:r>
    </w:p>
    <w:p w14:paraId="1282ED2F" w14:textId="77777777" w:rsidR="008B645E" w:rsidRPr="00026559" w:rsidRDefault="008B645E"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En la época actual se evidencia un cambio en el valor del tiempo de las mujeres en función del cuidado de los hijos y su inserción en el mercado laboral. Se han observado algunos elementos que vinculan la participación laboral femenina, el divorcio y la reducción de la fecundidad. Su discusión permite articularlas con la realizada desde la perspectiva de género; hombres y mujeres tienen intrínsecamente diferentes ventajas comparativas no solo en la producción de los hijos, sino también en su contribución al cuidado de los hijos y posiblemente en otras actividades (</w:t>
      </w:r>
      <w:r w:rsidR="00C02504" w:rsidRPr="00026559">
        <w:rPr>
          <w:rFonts w:ascii="Times New Roman" w:hAnsi="Times New Roman" w:cs="Times New Roman"/>
          <w:color w:val="000000" w:themeColor="text1"/>
          <w:sz w:val="24"/>
          <w:szCs w:val="24"/>
        </w:rPr>
        <w:t>Barber</w:t>
      </w:r>
      <w:r w:rsidRPr="00026559">
        <w:rPr>
          <w:rFonts w:ascii="Times New Roman" w:hAnsi="Times New Roman" w:cs="Times New Roman"/>
          <w:sz w:val="24"/>
          <w:szCs w:val="24"/>
        </w:rPr>
        <w:t xml:space="preserve">, </w:t>
      </w:r>
      <w:r w:rsidR="00C02504" w:rsidRPr="00026559">
        <w:rPr>
          <w:rFonts w:ascii="Times New Roman" w:hAnsi="Times New Roman" w:cs="Times New Roman"/>
          <w:sz w:val="24"/>
          <w:szCs w:val="24"/>
        </w:rPr>
        <w:t>2008</w:t>
      </w:r>
      <w:r w:rsidRPr="00026559">
        <w:rPr>
          <w:rFonts w:ascii="Times New Roman" w:hAnsi="Times New Roman" w:cs="Times New Roman"/>
          <w:sz w:val="24"/>
          <w:szCs w:val="24"/>
        </w:rPr>
        <w:t>).</w:t>
      </w:r>
    </w:p>
    <w:p w14:paraId="43D1D7C6" w14:textId="77777777" w:rsidR="008B645E" w:rsidRPr="00AB5CCB" w:rsidRDefault="008B645E" w:rsidP="005D7BDB">
      <w:pPr>
        <w:pStyle w:val="Default"/>
        <w:spacing w:line="360" w:lineRule="auto"/>
        <w:jc w:val="both"/>
        <w:rPr>
          <w:rFonts w:ascii="Times New Roman" w:hAnsi="Times New Roman" w:cs="Times New Roman"/>
          <w:i/>
          <w:iCs/>
        </w:rPr>
      </w:pPr>
      <w:r w:rsidRPr="00AB5CCB">
        <w:rPr>
          <w:rFonts w:ascii="Times New Roman" w:hAnsi="Times New Roman" w:cs="Times New Roman"/>
          <w:i/>
          <w:iCs/>
        </w:rPr>
        <w:t>Género</w:t>
      </w:r>
    </w:p>
    <w:p w14:paraId="644FAD81" w14:textId="77777777" w:rsidR="008B645E" w:rsidRPr="00026559" w:rsidRDefault="008B645E" w:rsidP="005D7BDB">
      <w:pPr>
        <w:pStyle w:val="Default"/>
        <w:spacing w:line="360" w:lineRule="auto"/>
        <w:jc w:val="both"/>
        <w:rPr>
          <w:rFonts w:ascii="Times New Roman" w:hAnsi="Times New Roman" w:cs="Times New Roman"/>
        </w:rPr>
      </w:pPr>
      <w:r w:rsidRPr="00026559">
        <w:rPr>
          <w:rFonts w:ascii="Times New Roman" w:hAnsi="Times New Roman" w:cs="Times New Roman"/>
        </w:rPr>
        <w:t xml:space="preserve">Entendido como la serie de construcciones mentales respecto a la pertenencia o no del individuo a las categorías dimórficas de los seres humanos: masculina y femenina, así como las características del individuo que lo ubican en algún punto del rango de diferencias (Aurioles, 1994). </w:t>
      </w:r>
    </w:p>
    <w:p w14:paraId="5FC02140" w14:textId="77777777" w:rsidR="008B645E" w:rsidRPr="00026559" w:rsidRDefault="008B645E" w:rsidP="005D7BDB">
      <w:pPr>
        <w:pStyle w:val="Default"/>
        <w:spacing w:line="360" w:lineRule="auto"/>
        <w:jc w:val="both"/>
        <w:rPr>
          <w:rFonts w:ascii="Times New Roman" w:eastAsia="Yu Gothic UI" w:hAnsi="Times New Roman" w:cs="Times New Roman"/>
        </w:rPr>
      </w:pPr>
      <w:r w:rsidRPr="00026559">
        <w:rPr>
          <w:rFonts w:ascii="Times New Roman" w:hAnsi="Times New Roman" w:cs="Times New Roman"/>
        </w:rPr>
        <w:t xml:space="preserve">El género se refiere a proceso de identificarse como masculino o femenina, a partir del marco de referencia interno, asi como el autoconcepto y la forma de expresarse a través del </w:t>
      </w:r>
      <w:r w:rsidRPr="00026559">
        <w:rPr>
          <w:rFonts w:ascii="Times New Roman" w:eastAsia="Yu Gothic UI" w:hAnsi="Times New Roman" w:cs="Times New Roman"/>
        </w:rPr>
        <w:t>“rol” o papel social con un sentido de identidad, singularidad y pertenencia (</w:t>
      </w:r>
      <w:r w:rsidR="00761D7D" w:rsidRPr="00026559">
        <w:rPr>
          <w:rFonts w:ascii="Times New Roman" w:eastAsia="Yu Gothic UI" w:hAnsi="Times New Roman" w:cs="Times New Roman"/>
        </w:rPr>
        <w:t>Rojo, 2011</w:t>
      </w:r>
      <w:r w:rsidRPr="00026559">
        <w:rPr>
          <w:rFonts w:ascii="Times New Roman" w:eastAsia="Yu Gothic UI" w:hAnsi="Times New Roman" w:cs="Times New Roman"/>
        </w:rPr>
        <w:t xml:space="preserve">) </w:t>
      </w:r>
    </w:p>
    <w:p w14:paraId="68C889F6" w14:textId="77777777" w:rsidR="008B645E" w:rsidRPr="00026559" w:rsidRDefault="008B645E" w:rsidP="005D7BDB">
      <w:pPr>
        <w:widowControl w:val="0"/>
        <w:spacing w:line="360" w:lineRule="auto"/>
        <w:jc w:val="both"/>
        <w:rPr>
          <w:rFonts w:ascii="Times New Roman" w:eastAsia="Yu Gothic UI" w:hAnsi="Times New Roman" w:cs="Times New Roman"/>
          <w:sz w:val="24"/>
          <w:szCs w:val="24"/>
        </w:rPr>
      </w:pPr>
      <w:r w:rsidRPr="00026559">
        <w:rPr>
          <w:rFonts w:ascii="Times New Roman" w:eastAsia="Yu Gothic UI" w:hAnsi="Times New Roman" w:cs="Times New Roman"/>
          <w:sz w:val="24"/>
          <w:szCs w:val="24"/>
        </w:rPr>
        <w:t>Al igual que los otros holones sexuales, tiene manifestaciones en todos los niveles de estudio de nuestra naturaleza humana.</w:t>
      </w:r>
    </w:p>
    <w:p w14:paraId="706189EA" w14:textId="77777777" w:rsidR="008B645E" w:rsidRPr="00026559" w:rsidRDefault="008B645E"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El género es el “conjunto de atributos, cualidades, actitudes y modos de comportamientos asignados y esperados por cada sociedad para el hombre y la mujer, que pauta rígidamente todas sus expresiones conductuales, desde el nacimiento y a lo largo de toda la vida. Constituye el modelo o patrón de feminidad y masculinidad socialmente establecido en cada contexto, cultura, región, a partir de los que se educa la sexualidad (hombre proveedor versus mujer madre–esposa) (González &amp; Castellanos, 2006).</w:t>
      </w:r>
    </w:p>
    <w:p w14:paraId="68F4D742" w14:textId="77777777" w:rsidR="008B645E" w:rsidRPr="00026559" w:rsidRDefault="008B645E"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lastRenderedPageBreak/>
        <w:t>El género no es solo una división de sexos socialmente impuesta; sino también es un producto de las relaciones sociales de sexualidad; que los sistemas de parentesco se basan en el matrimonio, por tanto, transforman a machos y hembras en hombres y mujeres, cada uno una mitad incompleta que solo se pueden sentir enteros cundo se une con la otra (Rubin, 1986).</w:t>
      </w:r>
    </w:p>
    <w:p w14:paraId="13F2E58E" w14:textId="77777777" w:rsidR="008B645E" w:rsidRPr="00AB5CCB" w:rsidRDefault="008B645E" w:rsidP="005D7BDB">
      <w:pPr>
        <w:pStyle w:val="Default"/>
        <w:spacing w:line="360" w:lineRule="auto"/>
        <w:jc w:val="both"/>
        <w:rPr>
          <w:rFonts w:ascii="Times New Roman" w:hAnsi="Times New Roman" w:cs="Times New Roman"/>
          <w:i/>
          <w:iCs/>
        </w:rPr>
      </w:pPr>
      <w:r w:rsidRPr="00AB5CCB">
        <w:rPr>
          <w:rFonts w:ascii="Times New Roman" w:hAnsi="Times New Roman" w:cs="Times New Roman"/>
          <w:i/>
          <w:iCs/>
        </w:rPr>
        <w:t>Erotismo</w:t>
      </w:r>
    </w:p>
    <w:p w14:paraId="685D459C" w14:textId="77777777" w:rsidR="008B645E" w:rsidRPr="00026559" w:rsidRDefault="008B645E"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Se define como los procesos humanos en torno al apetito por la excitación sexual, la excitación misma y el orgasmo, sus resultantes en la calidad placentera de esas vivencias humanas, así como las construcciones mentales alrededor de estas experiencias (Aurioles, 1994).</w:t>
      </w:r>
    </w:p>
    <w:p w14:paraId="5D446762" w14:textId="77777777" w:rsidR="00510CFC" w:rsidRPr="00026559" w:rsidRDefault="00510CFC"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Master y Johnson realizaron inmensos aportes al estudio de la respuesta sexual humana, caracterizándola en etapas que implican la aparición del deseo y excitación en dependencia de la adecuación del estímulo recibido; la meseta donde no solo aumenta la excitación, la vasocongestión y la contracción muscular, sino que también se prepara al organismo para el orgasmo que se caracteriza por experimentarse el clímax de la vivencia de placer, además de las contracciones musculares involuntarias. Después de tanta tensión muscular, vasocongestión y satisfacción aparece la resolución como el momento de relajación y recuperación de estados usuales de nuestro funcionamiento.</w:t>
      </w:r>
    </w:p>
    <w:p w14:paraId="243F0228" w14:textId="77777777" w:rsidR="00510CFC" w:rsidRPr="00AB5CCB" w:rsidRDefault="00510CFC" w:rsidP="005D7BDB">
      <w:pPr>
        <w:pStyle w:val="Default"/>
        <w:spacing w:line="360" w:lineRule="auto"/>
        <w:jc w:val="both"/>
        <w:rPr>
          <w:rFonts w:ascii="Times New Roman" w:hAnsi="Times New Roman" w:cs="Times New Roman"/>
          <w:bCs/>
          <w:i/>
          <w:iCs/>
        </w:rPr>
      </w:pPr>
      <w:r w:rsidRPr="00AB5CCB">
        <w:rPr>
          <w:rFonts w:ascii="Times New Roman" w:hAnsi="Times New Roman" w:cs="Times New Roman"/>
          <w:bCs/>
          <w:i/>
          <w:iCs/>
        </w:rPr>
        <w:t xml:space="preserve">Vinculación afectiva </w:t>
      </w:r>
    </w:p>
    <w:p w14:paraId="20426D0F" w14:textId="77777777" w:rsidR="00510CFC" w:rsidRPr="00026559" w:rsidRDefault="00510CFC"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Entendido por la capacidad humana de desarrollar afectos intensos (resonancia afectiva) ante la presencia o ausencia, disponibilidad o indisponibilidad de otro ser humano en específico, así como las construcciones mentales, individuales y sociales que de ellos se derivan (Aurioles, 1994).</w:t>
      </w:r>
    </w:p>
    <w:p w14:paraId="2F5E9897" w14:textId="77777777" w:rsidR="00510CFC" w:rsidRPr="00026559" w:rsidRDefault="00510CFC"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Este subsistema es comúnmente conocido como el amor, imprimiéndole un sentido positivo. Sin embargo se le llama amor tanto al gozo de ver al ser querido feliz, como al dolor que experimentamos cuando nos abandonan. Del amor se han estudiado sus componentes, tipologías, determinantes, etapas, etc. Estas mismas investigaciones nos advierten que ese lazo puede resultar más o menos amoroso. No siempre el afecto implicado es el amor, aunque siempre exista afecto si se entiende como una afectación vivencial que pudiera ser más o menos satisfactoria.</w:t>
      </w:r>
    </w:p>
    <w:p w14:paraId="5B109EE9" w14:textId="77777777" w:rsidR="00510CFC" w:rsidRPr="00026559" w:rsidRDefault="00510CFC"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lastRenderedPageBreak/>
        <w:t>No es posible limitar la temática de ninguno de los holones de la sexualidad a sus dimensiones biológicas sin perder la posibilidad de una comprensión integral. Además, entenderlo desde una óptica sistémica nos permite comprender como influye uno en otro y como al mismo tiempo cada uno tiene su individualidad, sus características propias.</w:t>
      </w:r>
    </w:p>
    <w:p w14:paraId="27AD4A7B" w14:textId="77777777" w:rsidR="00510CFC" w:rsidRPr="00026559" w:rsidRDefault="00510CFC"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En este sentido, sexualidad y subjetividad son conceptos inacabados, donde uno se enriquece con el estudio del otro.</w:t>
      </w:r>
    </w:p>
    <w:p w14:paraId="3E0F117F" w14:textId="77777777" w:rsidR="00510CFC" w:rsidRPr="00026559" w:rsidRDefault="00510CFC" w:rsidP="005D7BDB">
      <w:pPr>
        <w:widowControl w:val="0"/>
        <w:spacing w:line="360" w:lineRule="auto"/>
        <w:jc w:val="both"/>
        <w:rPr>
          <w:rFonts w:ascii="Times New Roman" w:hAnsi="Times New Roman" w:cs="Times New Roman"/>
          <w:i/>
          <w:iCs/>
          <w:sz w:val="24"/>
          <w:szCs w:val="24"/>
        </w:rPr>
      </w:pPr>
      <w:r w:rsidRPr="00026559">
        <w:rPr>
          <w:rFonts w:ascii="Times New Roman" w:hAnsi="Times New Roman" w:cs="Times New Roman"/>
          <w:i/>
          <w:iCs/>
          <w:sz w:val="24"/>
          <w:szCs w:val="24"/>
        </w:rPr>
        <w:t xml:space="preserve">La subjetivación a la que nos referimos en esta tesis se remitirá a las construcciones subjetivas a partir de las cuales los jóvenes de hoy, significan y otorgan sentido personal a su sexualidad, de manera que puedan arreglárselas con lo real que su erotismo, sus vínculos, sus identificaciones y potencialidades reproductivas puedan imponerles </w:t>
      </w:r>
    </w:p>
    <w:p w14:paraId="631F138B" w14:textId="77777777" w:rsidR="00510CFC" w:rsidRPr="00026559" w:rsidRDefault="00510CFC"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Para subjetivar la sexualidad es preciso el despliegue discursivo, el empleo de palabras a partir de la cual cada quien vaya construyendo sus saberes en torno a su identidad, vínculos afectivos, erotismo y reproducción como medios de satisfacción, en tanto realización de deseo y goce.</w:t>
      </w:r>
    </w:p>
    <w:p w14:paraId="3A3DB69B" w14:textId="77777777" w:rsidR="00510CFC" w:rsidRPr="00026559" w:rsidRDefault="00510CFC"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Cuba ha sido, en los últimos 50 años, un escenario social de cambio donde la situación de la mujer respecto al hombre se ha transformado dentro de un patrón cultural que se mantiene patriarcal. La condición patriarcal de esta sociedad se demuestra en su organización sexista. Aunque las mujeres han asumido funciones sociales que les han proporcionado niveles visibles de independencia y poder, la posición dominante del hombre dentro de la familia y en el marco más amplio de la sociedad se mantiene como una realidad preconcebida. Prevalece la concepción de que las mujeres tienen que asumir el papel "natural “del cuidado del hogar y la familia, como primera responsabilidad. Existen, por tanto, aspectos de la vida, relacionados con la cotidianidad, donde se manifiestan desigualdades entre los sexos, que no son reflejados a partir de los indicadores de género publicados hasta el momento (Abascal, 2007).</w:t>
      </w:r>
    </w:p>
    <w:p w14:paraId="6C931C7E" w14:textId="77777777" w:rsidR="00510CFC" w:rsidRPr="00026559" w:rsidRDefault="00510CFC" w:rsidP="005D7BDB">
      <w:pPr>
        <w:widowControl w:val="0"/>
        <w:spacing w:line="360" w:lineRule="auto"/>
        <w:jc w:val="both"/>
        <w:rPr>
          <w:rFonts w:ascii="Times New Roman" w:eastAsia="Yu Gothic UI" w:hAnsi="Times New Roman" w:cs="Times New Roman"/>
          <w:sz w:val="24"/>
          <w:szCs w:val="24"/>
        </w:rPr>
      </w:pPr>
      <w:r w:rsidRPr="00026559">
        <w:rPr>
          <w:rFonts w:ascii="Times New Roman" w:hAnsi="Times New Roman" w:cs="Times New Roman"/>
          <w:sz w:val="24"/>
          <w:szCs w:val="24"/>
        </w:rPr>
        <w:t xml:space="preserve">No obstante, se ha puesto de manifiesto que las desigualdades de género de Cuba son muy inferiores a </w:t>
      </w:r>
      <w:r w:rsidRPr="00026559">
        <w:rPr>
          <w:rFonts w:ascii="Times New Roman" w:hAnsi="Times New Roman" w:cs="Times New Roman"/>
          <w:sz w:val="24"/>
          <w:szCs w:val="24"/>
        </w:rPr>
        <w:lastRenderedPageBreak/>
        <w:t>las de otros países subdesarrollados de la región (Alfonso, 2000).</w:t>
      </w:r>
    </w:p>
    <w:p w14:paraId="62B8F2DA" w14:textId="77777777" w:rsidR="00A75E9F" w:rsidRPr="00026559" w:rsidRDefault="00A75E9F"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Las investigaciones en Cuba en torno estudios demográficos que incluyen a la familia y dimensiones de la sexualidad reportan que la edad junto con la escolaridad explican la variabilidad interna en nuestra sociedad (Armas, 2009). Es esta una razón para intentar comprender los significantes que le atribuyen a la sexualidad los jóvenes universitarios de hoy.</w:t>
      </w:r>
    </w:p>
    <w:p w14:paraId="6C497061" w14:textId="77777777" w:rsidR="00A75E9F" w:rsidRPr="00026559" w:rsidRDefault="00B42194"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El hecho de que esté</w:t>
      </w:r>
      <w:r w:rsidR="00A75E9F" w:rsidRPr="00026559">
        <w:rPr>
          <w:rFonts w:ascii="Times New Roman" w:hAnsi="Times New Roman" w:cs="Times New Roman"/>
          <w:sz w:val="24"/>
          <w:szCs w:val="24"/>
        </w:rPr>
        <w:t xml:space="preserve"> centrado en los universitarios es debido a la responsabilidad social que se espera de los mismos; en la medida que cuentan con una relativa mayor preparación, mejores herramientas para comprender la dialéctica del desarrollo social y mayor rapidez de adaptación a estos cambios que se viven hoy</w:t>
      </w:r>
    </w:p>
    <w:p w14:paraId="58693B9D" w14:textId="48766AEB" w:rsidR="00A75E9F" w:rsidRPr="00026559" w:rsidRDefault="00A75E9F"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 xml:space="preserve">Se parte de una metodología </w:t>
      </w:r>
      <w:r w:rsidRPr="00026559">
        <w:rPr>
          <w:rFonts w:ascii="Times New Roman" w:hAnsi="Times New Roman" w:cs="Times New Roman"/>
          <w:bCs/>
          <w:sz w:val="24"/>
          <w:szCs w:val="24"/>
        </w:rPr>
        <w:t>cualitativa</w:t>
      </w:r>
      <w:r w:rsidRPr="00026559">
        <w:rPr>
          <w:rFonts w:ascii="Times New Roman" w:hAnsi="Times New Roman" w:cs="Times New Roman"/>
          <w:sz w:val="24"/>
          <w:szCs w:val="24"/>
        </w:rPr>
        <w:t xml:space="preserve">, pues lo que interesa es la comprensión de la subjetivación o modos de subjetivar la sexualidad, a partir de los discursos producidos por los propios jóvenes. Tendrá como base un diseño </w:t>
      </w:r>
      <w:r w:rsidRPr="00026559">
        <w:rPr>
          <w:rFonts w:ascii="Times New Roman" w:hAnsi="Times New Roman" w:cs="Times New Roman"/>
          <w:bCs/>
          <w:sz w:val="24"/>
          <w:szCs w:val="24"/>
        </w:rPr>
        <w:t>fenomenológico</w:t>
      </w:r>
      <w:r w:rsidR="00603AE6">
        <w:rPr>
          <w:rFonts w:ascii="Times New Roman" w:hAnsi="Times New Roman" w:cs="Times New Roman"/>
          <w:bCs/>
          <w:sz w:val="24"/>
          <w:szCs w:val="24"/>
        </w:rPr>
        <w:t xml:space="preserve"> </w:t>
      </w:r>
      <w:r w:rsidRPr="00026559">
        <w:rPr>
          <w:rFonts w:ascii="Times New Roman" w:hAnsi="Times New Roman" w:cs="Times New Roman"/>
          <w:sz w:val="24"/>
          <w:szCs w:val="24"/>
        </w:rPr>
        <w:t xml:space="preserve">pues el estudio pretende describir y entender los fenómenos desde el punto de vista de cada participante y desde la perspectiva construida colectivamente, busca la esencia de las experiencias vividas por los sujetos, individualmente o grupal. El alcance de la investigación será </w:t>
      </w:r>
      <w:r w:rsidRPr="00026559">
        <w:rPr>
          <w:rFonts w:ascii="Times New Roman" w:hAnsi="Times New Roman" w:cs="Times New Roman"/>
          <w:bCs/>
          <w:sz w:val="24"/>
          <w:szCs w:val="24"/>
        </w:rPr>
        <w:t>descriptivo</w:t>
      </w:r>
      <w:r w:rsidR="00603AE6">
        <w:rPr>
          <w:rFonts w:ascii="Times New Roman" w:hAnsi="Times New Roman" w:cs="Times New Roman"/>
          <w:bCs/>
          <w:sz w:val="24"/>
          <w:szCs w:val="24"/>
        </w:rPr>
        <w:t xml:space="preserve"> </w:t>
      </w:r>
      <w:r w:rsidRPr="00026559">
        <w:rPr>
          <w:rFonts w:ascii="Times New Roman" w:hAnsi="Times New Roman" w:cs="Times New Roman"/>
          <w:sz w:val="24"/>
          <w:szCs w:val="24"/>
        </w:rPr>
        <w:t>ya que se busca recoger información sobre cómo están subjetivando la sexualidad los jóvenes, especificar sus características con respecto a este tema de manera individual, pues es el fenómeno que se someterá a análisis</w:t>
      </w:r>
    </w:p>
    <w:p w14:paraId="236D5ADD" w14:textId="77777777" w:rsidR="00AE5684" w:rsidRDefault="00AE5684" w:rsidP="005D7BDB">
      <w:pPr>
        <w:widowControl w:val="0"/>
        <w:spacing w:line="360" w:lineRule="auto"/>
        <w:jc w:val="both"/>
        <w:rPr>
          <w:rFonts w:ascii="Times New Roman" w:hAnsi="Times New Roman" w:cs="Times New Roman"/>
          <w:sz w:val="24"/>
          <w:szCs w:val="24"/>
        </w:rPr>
      </w:pPr>
    </w:p>
    <w:p w14:paraId="5820D1F9" w14:textId="77777777" w:rsidR="00A75E9F" w:rsidRPr="00026559" w:rsidRDefault="00A75E9F"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Se utilizará una muestra no probabilística, La selección será intencional, mediada por canales informales y no funcionales de la institución para así lograr que las personas se comprometan a participar en la investigación.</w:t>
      </w:r>
    </w:p>
    <w:p w14:paraId="7E24126C" w14:textId="77777777" w:rsidR="00A75E9F" w:rsidRPr="00AB5CCB" w:rsidRDefault="00A75E9F" w:rsidP="00B42194">
      <w:pPr>
        <w:autoSpaceDE w:val="0"/>
        <w:autoSpaceDN w:val="0"/>
        <w:adjustRightInd w:val="0"/>
        <w:spacing w:after="0" w:line="360" w:lineRule="auto"/>
        <w:jc w:val="both"/>
        <w:rPr>
          <w:rFonts w:ascii="Times New Roman" w:hAnsi="Times New Roman" w:cs="Times New Roman"/>
          <w:bCs/>
          <w:i/>
          <w:iCs/>
          <w:color w:val="000000"/>
          <w:sz w:val="24"/>
          <w:szCs w:val="24"/>
        </w:rPr>
      </w:pPr>
      <w:r w:rsidRPr="00AB5CCB">
        <w:rPr>
          <w:rFonts w:ascii="Times New Roman" w:hAnsi="Times New Roman" w:cs="Times New Roman"/>
          <w:bCs/>
          <w:i/>
          <w:iCs/>
          <w:color w:val="000000"/>
          <w:sz w:val="24"/>
          <w:szCs w:val="24"/>
        </w:rPr>
        <w:t>Subjetivación en torno a los difer</w:t>
      </w:r>
      <w:r w:rsidR="00B42194" w:rsidRPr="00AB5CCB">
        <w:rPr>
          <w:rFonts w:ascii="Times New Roman" w:hAnsi="Times New Roman" w:cs="Times New Roman"/>
          <w:bCs/>
          <w:i/>
          <w:iCs/>
          <w:color w:val="000000"/>
          <w:sz w:val="24"/>
          <w:szCs w:val="24"/>
        </w:rPr>
        <w:t>entes holones de la sexualidad</w:t>
      </w:r>
    </w:p>
    <w:p w14:paraId="48E3B8B0" w14:textId="77777777" w:rsidR="00B42194" w:rsidRPr="00AB5CCB" w:rsidRDefault="00A75E9F" w:rsidP="00B42194">
      <w:pPr>
        <w:widowControl w:val="0"/>
        <w:spacing w:line="360" w:lineRule="auto"/>
        <w:jc w:val="both"/>
        <w:rPr>
          <w:rFonts w:ascii="Times New Roman" w:hAnsi="Times New Roman" w:cs="Times New Roman"/>
          <w:bCs/>
          <w:i/>
          <w:iCs/>
          <w:sz w:val="24"/>
          <w:szCs w:val="24"/>
        </w:rPr>
      </w:pPr>
      <w:r w:rsidRPr="00AB5CCB">
        <w:rPr>
          <w:rFonts w:ascii="Times New Roman" w:hAnsi="Times New Roman" w:cs="Times New Roman"/>
          <w:bCs/>
          <w:i/>
          <w:iCs/>
          <w:sz w:val="24"/>
          <w:szCs w:val="24"/>
        </w:rPr>
        <w:t>Género</w:t>
      </w:r>
    </w:p>
    <w:p w14:paraId="633110BA" w14:textId="01F0843B" w:rsidR="003B2334" w:rsidRPr="00026559" w:rsidRDefault="00A75E9F" w:rsidP="00B42194">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lastRenderedPageBreak/>
        <w:t xml:space="preserve">Lo primero que se destaca es </w:t>
      </w:r>
      <w:r w:rsidRPr="00026559">
        <w:rPr>
          <w:rFonts w:ascii="Times New Roman" w:hAnsi="Times New Roman" w:cs="Times New Roman"/>
          <w:bCs/>
          <w:sz w:val="24"/>
          <w:szCs w:val="24"/>
        </w:rPr>
        <w:t xml:space="preserve">la satisfacción de estos jóvenes en torno a su identidad sexual y de género. </w:t>
      </w:r>
      <w:r w:rsidR="00431DAE" w:rsidRPr="00026559">
        <w:rPr>
          <w:rFonts w:ascii="Times New Roman" w:hAnsi="Times New Roman" w:cs="Times New Roman"/>
          <w:sz w:val="24"/>
          <w:szCs w:val="24"/>
        </w:rPr>
        <w:t>Destacar</w:t>
      </w:r>
      <w:r w:rsidRPr="00026559">
        <w:rPr>
          <w:rFonts w:ascii="Times New Roman" w:hAnsi="Times New Roman" w:cs="Times New Roman"/>
          <w:sz w:val="24"/>
          <w:szCs w:val="24"/>
        </w:rPr>
        <w:t xml:space="preserve"> que tenían expresiones que llevan a inferir que </w:t>
      </w:r>
      <w:r w:rsidRPr="00026559">
        <w:rPr>
          <w:rFonts w:ascii="Times New Roman" w:hAnsi="Times New Roman" w:cs="Times New Roman"/>
          <w:bCs/>
          <w:sz w:val="24"/>
          <w:szCs w:val="24"/>
        </w:rPr>
        <w:t>definen su género acorde a expectativas sociales tradicionales.</w:t>
      </w:r>
      <w:r w:rsidR="00603AE6">
        <w:rPr>
          <w:rFonts w:ascii="Times New Roman" w:hAnsi="Times New Roman" w:cs="Times New Roman"/>
          <w:bCs/>
          <w:sz w:val="24"/>
          <w:szCs w:val="24"/>
        </w:rPr>
        <w:t xml:space="preserve"> </w:t>
      </w:r>
      <w:r w:rsidRPr="00026559">
        <w:rPr>
          <w:rFonts w:ascii="Times New Roman" w:hAnsi="Times New Roman" w:cs="Times New Roman"/>
          <w:sz w:val="24"/>
          <w:szCs w:val="24"/>
        </w:rPr>
        <w:t>En su mayoría encuentran satisfactorio mostrar una actitud crítica ante los roles de género, realizando las actividades y todo aquello que como mujer u hombre le hagan sentir bien.</w:t>
      </w:r>
    </w:p>
    <w:p w14:paraId="6C5B92C6" w14:textId="030D6A29" w:rsidR="00A75E9F" w:rsidRPr="00026559" w:rsidRDefault="00A75E9F" w:rsidP="005D7BDB">
      <w:pPr>
        <w:pStyle w:val="Default"/>
        <w:spacing w:line="360" w:lineRule="auto"/>
        <w:jc w:val="both"/>
        <w:rPr>
          <w:rFonts w:ascii="Times New Roman" w:hAnsi="Times New Roman" w:cs="Times New Roman"/>
        </w:rPr>
      </w:pPr>
      <w:r w:rsidRPr="00026559">
        <w:rPr>
          <w:rFonts w:ascii="Times New Roman" w:hAnsi="Times New Roman" w:cs="Times New Roman"/>
        </w:rPr>
        <w:t xml:space="preserve">Las </w:t>
      </w:r>
      <w:r w:rsidRPr="00026559">
        <w:rPr>
          <w:rFonts w:ascii="Times New Roman" w:hAnsi="Times New Roman" w:cs="Times New Roman"/>
          <w:bCs/>
          <w:iCs/>
        </w:rPr>
        <w:t>entrevistadas consideran la mujer actual ha asumido un papel más activ</w:t>
      </w:r>
      <w:r w:rsidRPr="00026559">
        <w:rPr>
          <w:rFonts w:ascii="Times New Roman" w:hAnsi="Times New Roman" w:cs="Times New Roman"/>
          <w:bCs/>
        </w:rPr>
        <w:t>o</w:t>
      </w:r>
      <w:r w:rsidR="00603AE6">
        <w:rPr>
          <w:rFonts w:ascii="Times New Roman" w:hAnsi="Times New Roman" w:cs="Times New Roman"/>
          <w:bCs/>
        </w:rPr>
        <w:t xml:space="preserve"> </w:t>
      </w:r>
      <w:r w:rsidRPr="00026559">
        <w:rPr>
          <w:rFonts w:ascii="Times New Roman" w:hAnsi="Times New Roman" w:cs="Times New Roman"/>
          <w:bCs/>
          <w:i/>
        </w:rPr>
        <w:t>,</w:t>
      </w:r>
      <w:r w:rsidRPr="00026559">
        <w:rPr>
          <w:rFonts w:ascii="Times New Roman" w:hAnsi="Times New Roman" w:cs="Times New Roman"/>
        </w:rPr>
        <w:t xml:space="preserve">aunque respondiendo a exigencias tradicionales. No solo es la encargada de esos espacios domésticos, sino que es capaz de plantearse metas profesionales y de superación demostrando capacidades e intelecto suficientes para desempeñarse profesionalmente en la misma medida que sus pares. Han alcanzado exitosamente irrumpir en el espacio que tradicionalmente ha sido asociado a los hombres. </w:t>
      </w:r>
      <w:r w:rsidR="00B42194" w:rsidRPr="00026559">
        <w:rPr>
          <w:rFonts w:ascii="Times New Roman" w:hAnsi="Times New Roman" w:cs="Times New Roman"/>
          <w:bCs/>
        </w:rPr>
        <w:t>Las</w:t>
      </w:r>
      <w:r w:rsidRPr="00026559">
        <w:rPr>
          <w:rFonts w:ascii="Times New Roman" w:hAnsi="Times New Roman" w:cs="Times New Roman"/>
          <w:bCs/>
        </w:rPr>
        <w:t xml:space="preserve"> críticas a las prescripciones tradicionales de género son realizadas esencialmente por las féminas</w:t>
      </w:r>
      <w:r w:rsidRPr="00026559">
        <w:rPr>
          <w:rFonts w:ascii="Times New Roman" w:hAnsi="Times New Roman" w:cs="Times New Roman"/>
        </w:rPr>
        <w:t xml:space="preserve">. No sucede igual con los hombres. </w:t>
      </w:r>
    </w:p>
    <w:p w14:paraId="101AA2A7" w14:textId="77777777" w:rsidR="00A75E9F" w:rsidRPr="00026559" w:rsidRDefault="00A75E9F"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No se observan deseos de los entrevistados asociados a lo genérico</w:t>
      </w:r>
      <w:r w:rsidR="00B42194" w:rsidRPr="00026559">
        <w:rPr>
          <w:rFonts w:ascii="Times New Roman" w:hAnsi="Times New Roman" w:cs="Times New Roman"/>
          <w:sz w:val="24"/>
          <w:szCs w:val="24"/>
        </w:rPr>
        <w:t>.</w:t>
      </w:r>
    </w:p>
    <w:p w14:paraId="68DEA9B9" w14:textId="77777777" w:rsidR="00A75E9F" w:rsidRPr="00AB5CCB" w:rsidRDefault="00A75E9F" w:rsidP="005D7BDB">
      <w:pPr>
        <w:pStyle w:val="Default"/>
        <w:spacing w:line="360" w:lineRule="auto"/>
        <w:jc w:val="both"/>
        <w:rPr>
          <w:rFonts w:ascii="Times New Roman" w:hAnsi="Times New Roman" w:cs="Times New Roman"/>
          <w:i/>
          <w:iCs/>
        </w:rPr>
      </w:pPr>
      <w:r w:rsidRPr="00AB5CCB">
        <w:rPr>
          <w:rFonts w:ascii="Times New Roman" w:hAnsi="Times New Roman" w:cs="Times New Roman"/>
          <w:i/>
          <w:iCs/>
        </w:rPr>
        <w:t xml:space="preserve">Vínculo afectivo </w:t>
      </w:r>
    </w:p>
    <w:p w14:paraId="4121FBDE" w14:textId="77777777" w:rsidR="00A75E9F" w:rsidRPr="00026559" w:rsidRDefault="00A75E9F" w:rsidP="005D7BDB">
      <w:pPr>
        <w:pStyle w:val="Default"/>
        <w:spacing w:line="360" w:lineRule="auto"/>
        <w:jc w:val="both"/>
        <w:rPr>
          <w:rFonts w:ascii="Times New Roman" w:hAnsi="Times New Roman" w:cs="Times New Roman"/>
        </w:rPr>
      </w:pPr>
      <w:r w:rsidRPr="00026559">
        <w:rPr>
          <w:rFonts w:ascii="Times New Roman" w:hAnsi="Times New Roman" w:cs="Times New Roman"/>
        </w:rPr>
        <w:t xml:space="preserve">Las maneras de nombrar los jóvenes a sus vínculos actuales e históricos, en las entrevistas y en la técnica Diez deseos, varió de acuerdo al rasgo del vínculo que identificaron como singular: </w:t>
      </w:r>
    </w:p>
    <w:p w14:paraId="4FC84F6F" w14:textId="77777777" w:rsidR="00A75E9F" w:rsidRPr="00026559" w:rsidRDefault="00A75E9F" w:rsidP="005D7BDB">
      <w:pPr>
        <w:pStyle w:val="Default"/>
        <w:spacing w:line="360" w:lineRule="auto"/>
        <w:jc w:val="both"/>
        <w:rPr>
          <w:rFonts w:ascii="Times New Roman" w:hAnsi="Times New Roman" w:cs="Times New Roman"/>
        </w:rPr>
      </w:pPr>
      <w:r w:rsidRPr="00026559">
        <w:rPr>
          <w:rFonts w:ascii="Times New Roman" w:hAnsi="Times New Roman" w:cs="Times New Roman"/>
        </w:rPr>
        <w:t xml:space="preserve">Cuando se </w:t>
      </w:r>
      <w:r w:rsidRPr="00026559">
        <w:rPr>
          <w:rFonts w:ascii="Times New Roman" w:hAnsi="Times New Roman" w:cs="Times New Roman"/>
          <w:bCs/>
        </w:rPr>
        <w:t xml:space="preserve">basaron en el tiempo utilizaron términos como “ocasionales” </w:t>
      </w:r>
      <w:r w:rsidRPr="00026559">
        <w:rPr>
          <w:rFonts w:ascii="Times New Roman" w:hAnsi="Times New Roman" w:cs="Times New Roman"/>
        </w:rPr>
        <w:t>pero sin definir cuánto</w:t>
      </w:r>
      <w:r w:rsidRPr="00026559">
        <w:rPr>
          <w:rFonts w:ascii="Times New Roman" w:hAnsi="Times New Roman" w:cs="Times New Roman"/>
          <w:bCs/>
        </w:rPr>
        <w:t xml:space="preserve">. </w:t>
      </w:r>
    </w:p>
    <w:p w14:paraId="529C42B8" w14:textId="77777777" w:rsidR="00A75E9F" w:rsidRPr="00026559" w:rsidRDefault="00A75E9F"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 xml:space="preserve">Cuando sus maneras de nombrar los vínculos </w:t>
      </w:r>
      <w:r w:rsidRPr="00026559">
        <w:rPr>
          <w:rFonts w:ascii="Times New Roman" w:hAnsi="Times New Roman" w:cs="Times New Roman"/>
          <w:bCs/>
          <w:sz w:val="24"/>
          <w:szCs w:val="24"/>
        </w:rPr>
        <w:t>se basaron en el compromiso emplearon términos como: “informales”, “abiertos” a todas las posibilidades</w:t>
      </w:r>
      <w:r w:rsidRPr="00026559">
        <w:rPr>
          <w:rFonts w:ascii="Times New Roman" w:hAnsi="Times New Roman" w:cs="Times New Roman"/>
          <w:sz w:val="24"/>
          <w:szCs w:val="24"/>
        </w:rPr>
        <w:t>, a todo lo que pueda pasar.”</w:t>
      </w:r>
    </w:p>
    <w:p w14:paraId="4FB86E2D" w14:textId="34AE4625" w:rsidR="00A75E9F" w:rsidRPr="00026559" w:rsidRDefault="00A75E9F" w:rsidP="005D7BDB">
      <w:pPr>
        <w:widowControl w:val="0"/>
        <w:spacing w:line="360" w:lineRule="auto"/>
        <w:jc w:val="both"/>
        <w:rPr>
          <w:rFonts w:ascii="Times New Roman" w:hAnsi="Times New Roman" w:cs="Times New Roman"/>
          <w:b/>
          <w:bCs/>
          <w:sz w:val="24"/>
          <w:szCs w:val="24"/>
        </w:rPr>
      </w:pPr>
      <w:r w:rsidRPr="00026559">
        <w:rPr>
          <w:rFonts w:ascii="Times New Roman" w:hAnsi="Times New Roman" w:cs="Times New Roman"/>
          <w:sz w:val="24"/>
          <w:szCs w:val="24"/>
        </w:rPr>
        <w:t xml:space="preserve">Vale destacar que en estas relaciones lo que </w:t>
      </w:r>
      <w:r w:rsidRPr="00026559">
        <w:rPr>
          <w:rFonts w:ascii="Times New Roman" w:hAnsi="Times New Roman" w:cs="Times New Roman"/>
          <w:bCs/>
          <w:sz w:val="24"/>
          <w:szCs w:val="24"/>
        </w:rPr>
        <w:t xml:space="preserve">destacan es el elemento pasional y parecen resultar satisfactorias y deseadas. </w:t>
      </w:r>
      <w:r w:rsidRPr="00026559">
        <w:rPr>
          <w:rFonts w:ascii="Times New Roman" w:hAnsi="Times New Roman" w:cs="Times New Roman"/>
          <w:sz w:val="24"/>
          <w:szCs w:val="24"/>
        </w:rPr>
        <w:t xml:space="preserve">Cuando </w:t>
      </w:r>
      <w:r w:rsidRPr="00026559">
        <w:rPr>
          <w:rFonts w:ascii="Times New Roman" w:hAnsi="Times New Roman" w:cs="Times New Roman"/>
          <w:bCs/>
          <w:sz w:val="24"/>
          <w:szCs w:val="24"/>
        </w:rPr>
        <w:t>además de duraderas en el tiempo hubo compromiso nombraron</w:t>
      </w:r>
      <w:r w:rsidR="00603AE6">
        <w:rPr>
          <w:rFonts w:ascii="Times New Roman" w:hAnsi="Times New Roman" w:cs="Times New Roman"/>
          <w:bCs/>
          <w:sz w:val="24"/>
          <w:szCs w:val="24"/>
        </w:rPr>
        <w:t xml:space="preserve"> </w:t>
      </w:r>
      <w:r w:rsidRPr="00026559">
        <w:rPr>
          <w:rFonts w:ascii="Times New Roman" w:hAnsi="Times New Roman" w:cs="Times New Roman"/>
          <w:bCs/>
          <w:sz w:val="24"/>
          <w:szCs w:val="24"/>
        </w:rPr>
        <w:t>su relación como “estables” o “formales”.</w:t>
      </w:r>
    </w:p>
    <w:p w14:paraId="71678C50" w14:textId="77777777" w:rsidR="00A75E9F" w:rsidRPr="00026559" w:rsidRDefault="00A75E9F" w:rsidP="005D7BDB">
      <w:pPr>
        <w:widowControl w:val="0"/>
        <w:spacing w:line="360" w:lineRule="auto"/>
        <w:jc w:val="both"/>
        <w:rPr>
          <w:rFonts w:ascii="Times New Roman" w:hAnsi="Times New Roman" w:cs="Times New Roman"/>
          <w:iCs/>
          <w:sz w:val="24"/>
          <w:szCs w:val="24"/>
        </w:rPr>
      </w:pPr>
      <w:r w:rsidRPr="00026559">
        <w:rPr>
          <w:rFonts w:ascii="Times New Roman" w:hAnsi="Times New Roman" w:cs="Times New Roman"/>
          <w:sz w:val="24"/>
          <w:szCs w:val="24"/>
        </w:rPr>
        <w:t xml:space="preserve">En tanto </w:t>
      </w:r>
      <w:r w:rsidRPr="00026559">
        <w:rPr>
          <w:rFonts w:ascii="Times New Roman" w:hAnsi="Times New Roman" w:cs="Times New Roman"/>
          <w:bCs/>
          <w:sz w:val="24"/>
          <w:szCs w:val="24"/>
        </w:rPr>
        <w:t xml:space="preserve">la </w:t>
      </w:r>
      <w:r w:rsidRPr="00026559">
        <w:rPr>
          <w:rFonts w:ascii="Times New Roman" w:hAnsi="Times New Roman" w:cs="Times New Roman"/>
          <w:bCs/>
          <w:iCs/>
          <w:sz w:val="24"/>
          <w:szCs w:val="24"/>
        </w:rPr>
        <w:t xml:space="preserve">relación abierta </w:t>
      </w:r>
      <w:r w:rsidRPr="00026559">
        <w:rPr>
          <w:rFonts w:ascii="Times New Roman" w:hAnsi="Times New Roman" w:cs="Times New Roman"/>
          <w:iCs/>
          <w:sz w:val="24"/>
          <w:szCs w:val="24"/>
        </w:rPr>
        <w:t>es significada como la libertad, curiosidad, estar con personas distintas, pero al mismo tiempo es miedo al compromiso inclusive como mecanismo de defensa para no sufrir.</w:t>
      </w:r>
    </w:p>
    <w:p w14:paraId="2C7EBC58" w14:textId="77777777" w:rsidR="00A75E9F" w:rsidRPr="00026559" w:rsidRDefault="00A75E9F" w:rsidP="005D7BDB">
      <w:pPr>
        <w:widowControl w:val="0"/>
        <w:spacing w:line="360" w:lineRule="auto"/>
        <w:jc w:val="both"/>
        <w:rPr>
          <w:rFonts w:ascii="Times New Roman" w:hAnsi="Times New Roman" w:cs="Times New Roman"/>
          <w:iCs/>
          <w:sz w:val="24"/>
          <w:szCs w:val="24"/>
        </w:rPr>
      </w:pPr>
      <w:r w:rsidRPr="00026559">
        <w:rPr>
          <w:rFonts w:ascii="Times New Roman" w:hAnsi="Times New Roman" w:cs="Times New Roman"/>
          <w:sz w:val="24"/>
          <w:szCs w:val="24"/>
        </w:rPr>
        <w:lastRenderedPageBreak/>
        <w:t xml:space="preserve">Es curioso el hecho de que la forma de nombrar a sus vínculos difiera de las nominaciones conocidas tradicionalmente como novio, amante, etc... Incluso aquellas parejas que refieren tener un compromiso y duración en sus vínculos no mencionan la palabra noviazgo, sino que es sustituida por </w:t>
      </w:r>
      <w:r w:rsidRPr="00026559">
        <w:rPr>
          <w:rFonts w:ascii="Times New Roman" w:hAnsi="Times New Roman" w:cs="Times New Roman"/>
          <w:iCs/>
          <w:sz w:val="24"/>
          <w:szCs w:val="24"/>
        </w:rPr>
        <w:t>relación estable o formal.</w:t>
      </w:r>
    </w:p>
    <w:p w14:paraId="150C495F" w14:textId="77777777" w:rsidR="002E014E" w:rsidRPr="00026559" w:rsidRDefault="002E014E"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Parece ser característico de esta muestra, la elección de la pareja y el proceso de inicio de la misma como acto de seducción, donde se despliegan todos los sentidos, como lenguaje semiológico del cuerpo, que sin necesidad de palabras transmiten la emoción sentida, tal como plantea Cyrulnik, (2005).</w:t>
      </w:r>
    </w:p>
    <w:p w14:paraId="13678D58" w14:textId="77777777" w:rsidR="002E014E" w:rsidRPr="00026559" w:rsidRDefault="002E014E"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 xml:space="preserve">En cuanto a los </w:t>
      </w:r>
      <w:r w:rsidRPr="00026559">
        <w:rPr>
          <w:rFonts w:ascii="Times New Roman" w:hAnsi="Times New Roman" w:cs="Times New Roman"/>
          <w:bCs/>
          <w:sz w:val="24"/>
          <w:szCs w:val="24"/>
        </w:rPr>
        <w:t xml:space="preserve">criterios de selección </w:t>
      </w:r>
      <w:r w:rsidRPr="00026559">
        <w:rPr>
          <w:rFonts w:ascii="Times New Roman" w:hAnsi="Times New Roman" w:cs="Times New Roman"/>
          <w:sz w:val="24"/>
          <w:szCs w:val="24"/>
        </w:rPr>
        <w:t xml:space="preserve">de pareja resulta que </w:t>
      </w:r>
      <w:r w:rsidRPr="00026559">
        <w:rPr>
          <w:rFonts w:ascii="Times New Roman" w:hAnsi="Times New Roman" w:cs="Times New Roman"/>
          <w:bCs/>
          <w:sz w:val="24"/>
          <w:szCs w:val="24"/>
        </w:rPr>
        <w:t xml:space="preserve">la atracción física es fundamental </w:t>
      </w:r>
      <w:r w:rsidRPr="00026559">
        <w:rPr>
          <w:rFonts w:ascii="Times New Roman" w:hAnsi="Times New Roman" w:cs="Times New Roman"/>
          <w:sz w:val="24"/>
          <w:szCs w:val="24"/>
        </w:rPr>
        <w:t xml:space="preserve">y se </w:t>
      </w:r>
      <w:r w:rsidRPr="00026559">
        <w:rPr>
          <w:rFonts w:ascii="Times New Roman" w:hAnsi="Times New Roman" w:cs="Times New Roman"/>
          <w:bCs/>
          <w:sz w:val="24"/>
          <w:szCs w:val="24"/>
        </w:rPr>
        <w:t>combina con otros criterios como características personológicas y el estatus económico</w:t>
      </w:r>
      <w:r w:rsidRPr="00026559">
        <w:rPr>
          <w:rFonts w:ascii="Times New Roman" w:hAnsi="Times New Roman" w:cs="Times New Roman"/>
          <w:sz w:val="24"/>
          <w:szCs w:val="24"/>
        </w:rPr>
        <w:t>.</w:t>
      </w:r>
    </w:p>
    <w:p w14:paraId="06A6158E" w14:textId="77777777" w:rsidR="002E014E" w:rsidRPr="00026559" w:rsidRDefault="00991E9A"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 xml:space="preserve">Se </w:t>
      </w:r>
      <w:r w:rsidR="00B42194" w:rsidRPr="00026559">
        <w:rPr>
          <w:rFonts w:ascii="Times New Roman" w:hAnsi="Times New Roman" w:cs="Times New Roman"/>
          <w:sz w:val="24"/>
          <w:szCs w:val="24"/>
        </w:rPr>
        <w:t>encontró</w:t>
      </w:r>
      <w:r w:rsidR="002E014E" w:rsidRPr="00026559">
        <w:rPr>
          <w:rFonts w:ascii="Times New Roman" w:hAnsi="Times New Roman" w:cs="Times New Roman"/>
          <w:sz w:val="24"/>
          <w:szCs w:val="24"/>
        </w:rPr>
        <w:t xml:space="preserve"> además que </w:t>
      </w:r>
      <w:r w:rsidR="002E014E" w:rsidRPr="00026559">
        <w:rPr>
          <w:rFonts w:ascii="Times New Roman" w:hAnsi="Times New Roman" w:cs="Times New Roman"/>
          <w:bCs/>
          <w:sz w:val="24"/>
          <w:szCs w:val="24"/>
        </w:rPr>
        <w:t>ambos sexos refieren iniciar la relación</w:t>
      </w:r>
      <w:r w:rsidR="002E014E" w:rsidRPr="00026559">
        <w:rPr>
          <w:rFonts w:ascii="Times New Roman" w:hAnsi="Times New Roman" w:cs="Times New Roman"/>
          <w:sz w:val="24"/>
          <w:szCs w:val="24"/>
        </w:rPr>
        <w:t xml:space="preserve">, lo cual evidencia un cambio con respecto a la posición tradicional donde el inicio del proceso de galanteo estaba pautado por lo roles de género de la época. Sin embargo, en el caso de </w:t>
      </w:r>
      <w:r w:rsidR="002E014E" w:rsidRPr="00026559">
        <w:rPr>
          <w:rFonts w:ascii="Times New Roman" w:hAnsi="Times New Roman" w:cs="Times New Roman"/>
          <w:bCs/>
          <w:sz w:val="24"/>
          <w:szCs w:val="24"/>
        </w:rPr>
        <w:t xml:space="preserve">las mujeres destacaban que preferían ser buscadas por el hombre </w:t>
      </w:r>
      <w:r w:rsidR="002E014E" w:rsidRPr="00026559">
        <w:rPr>
          <w:rFonts w:ascii="Times New Roman" w:hAnsi="Times New Roman" w:cs="Times New Roman"/>
          <w:sz w:val="24"/>
          <w:szCs w:val="24"/>
        </w:rPr>
        <w:t>ya sea por pena, miedo, o simple gusto de sentirse deseadas.</w:t>
      </w:r>
    </w:p>
    <w:p w14:paraId="2C959EFC" w14:textId="59DCC8D7" w:rsidR="002E014E" w:rsidRPr="00026559" w:rsidRDefault="002E014E" w:rsidP="005D7BDB">
      <w:pPr>
        <w:widowControl w:val="0"/>
        <w:spacing w:line="360" w:lineRule="auto"/>
        <w:jc w:val="both"/>
        <w:rPr>
          <w:rFonts w:ascii="Times New Roman" w:hAnsi="Times New Roman" w:cs="Times New Roman"/>
          <w:bCs/>
          <w:sz w:val="24"/>
          <w:szCs w:val="24"/>
        </w:rPr>
      </w:pPr>
      <w:r w:rsidRPr="00026559">
        <w:rPr>
          <w:rFonts w:ascii="Times New Roman" w:hAnsi="Times New Roman" w:cs="Times New Roman"/>
          <w:sz w:val="24"/>
          <w:szCs w:val="24"/>
        </w:rPr>
        <w:t xml:space="preserve">A diferencia de lo registrado en la teoría, </w:t>
      </w:r>
      <w:r w:rsidRPr="00026559">
        <w:rPr>
          <w:rFonts w:ascii="Times New Roman" w:hAnsi="Times New Roman" w:cs="Times New Roman"/>
          <w:bCs/>
          <w:sz w:val="24"/>
          <w:szCs w:val="24"/>
        </w:rPr>
        <w:t xml:space="preserve">el amor está poco presente en los discursos </w:t>
      </w:r>
      <w:r w:rsidRPr="00026559">
        <w:rPr>
          <w:rFonts w:ascii="Times New Roman" w:hAnsi="Times New Roman" w:cs="Times New Roman"/>
          <w:sz w:val="24"/>
          <w:szCs w:val="24"/>
        </w:rPr>
        <w:t xml:space="preserve">en torno a los vínculos. Los sentimientos involucrados en la mayoría se tratan de </w:t>
      </w:r>
      <w:r w:rsidRPr="00026559">
        <w:rPr>
          <w:rFonts w:ascii="Times New Roman" w:hAnsi="Times New Roman" w:cs="Times New Roman"/>
          <w:bCs/>
          <w:sz w:val="24"/>
          <w:szCs w:val="24"/>
        </w:rPr>
        <w:t xml:space="preserve">compañía, atracción, </w:t>
      </w:r>
      <w:r w:rsidR="00AE5684" w:rsidRPr="00026559">
        <w:rPr>
          <w:rFonts w:ascii="Times New Roman" w:hAnsi="Times New Roman" w:cs="Times New Roman"/>
          <w:bCs/>
          <w:sz w:val="24"/>
          <w:szCs w:val="24"/>
        </w:rPr>
        <w:t>confianza, dedicación</w:t>
      </w:r>
      <w:r w:rsidR="00AE5684">
        <w:rPr>
          <w:rFonts w:ascii="Times New Roman" w:hAnsi="Times New Roman" w:cs="Times New Roman"/>
          <w:bCs/>
          <w:sz w:val="24"/>
          <w:szCs w:val="24"/>
        </w:rPr>
        <w:t xml:space="preserve"> y </w:t>
      </w:r>
      <w:r w:rsidRPr="00026559">
        <w:rPr>
          <w:rFonts w:ascii="Times New Roman" w:hAnsi="Times New Roman" w:cs="Times New Roman"/>
          <w:bCs/>
          <w:sz w:val="24"/>
          <w:szCs w:val="24"/>
        </w:rPr>
        <w:t>necesidad</w:t>
      </w:r>
      <w:r w:rsidR="00AE5684">
        <w:rPr>
          <w:rFonts w:ascii="Times New Roman" w:hAnsi="Times New Roman" w:cs="Times New Roman"/>
          <w:bCs/>
          <w:sz w:val="24"/>
          <w:szCs w:val="24"/>
        </w:rPr>
        <w:t>.</w:t>
      </w:r>
    </w:p>
    <w:p w14:paraId="35438C87" w14:textId="77777777" w:rsidR="00AE5684" w:rsidRDefault="00AE5684" w:rsidP="005D7BDB">
      <w:pPr>
        <w:pStyle w:val="Default"/>
        <w:spacing w:line="360" w:lineRule="auto"/>
        <w:jc w:val="both"/>
        <w:rPr>
          <w:rFonts w:ascii="Times New Roman" w:hAnsi="Times New Roman" w:cs="Times New Roman"/>
          <w:i/>
          <w:iCs/>
        </w:rPr>
      </w:pPr>
    </w:p>
    <w:p w14:paraId="0300FE72" w14:textId="77777777" w:rsidR="002E014E" w:rsidRPr="00AB5CCB" w:rsidRDefault="002E014E" w:rsidP="005D7BDB">
      <w:pPr>
        <w:pStyle w:val="Default"/>
        <w:spacing w:line="360" w:lineRule="auto"/>
        <w:jc w:val="both"/>
        <w:rPr>
          <w:rFonts w:ascii="Times New Roman" w:hAnsi="Times New Roman" w:cs="Times New Roman"/>
          <w:i/>
          <w:iCs/>
        </w:rPr>
      </w:pPr>
      <w:r w:rsidRPr="00AB5CCB">
        <w:rPr>
          <w:rFonts w:ascii="Times New Roman" w:hAnsi="Times New Roman" w:cs="Times New Roman"/>
          <w:i/>
          <w:iCs/>
        </w:rPr>
        <w:t xml:space="preserve">Erotismo </w:t>
      </w:r>
    </w:p>
    <w:p w14:paraId="582E072C" w14:textId="77777777" w:rsidR="002E014E" w:rsidRPr="00026559" w:rsidRDefault="002E014E"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 xml:space="preserve">Se destaca el </w:t>
      </w:r>
      <w:r w:rsidRPr="00026559">
        <w:rPr>
          <w:rFonts w:ascii="Times New Roman" w:hAnsi="Times New Roman" w:cs="Times New Roman"/>
          <w:bCs/>
          <w:sz w:val="24"/>
          <w:szCs w:val="24"/>
        </w:rPr>
        <w:t>deseo de experimentar y de obtener placer sexual</w:t>
      </w:r>
      <w:r w:rsidRPr="00026559">
        <w:rPr>
          <w:rFonts w:ascii="Times New Roman" w:hAnsi="Times New Roman" w:cs="Times New Roman"/>
          <w:sz w:val="24"/>
          <w:szCs w:val="24"/>
        </w:rPr>
        <w:t>, al margen de una elección de pareja y opciones tradicionales.</w:t>
      </w:r>
    </w:p>
    <w:p w14:paraId="78D5FFD2" w14:textId="77777777" w:rsidR="002E014E" w:rsidRPr="00026559" w:rsidRDefault="002E014E"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 xml:space="preserve">Estos resultados se corroboran con lo expresado por los sujetos en la técnica Diez deseos, donde expusieron los deseos de disfrutar más su sexualidad en el contacto con el otro, de tener mayores experiencias eróticas. Esta técnica nos posibilitó reafirmar lo expresado anteriormente pues los deseos </w:t>
      </w:r>
      <w:r w:rsidRPr="00026559">
        <w:rPr>
          <w:rFonts w:ascii="Times New Roman" w:hAnsi="Times New Roman" w:cs="Times New Roman"/>
          <w:sz w:val="24"/>
          <w:szCs w:val="24"/>
        </w:rPr>
        <w:lastRenderedPageBreak/>
        <w:t>descritos se notaban más liberales y abiertos al placer erótico en el contacto con otro, que a la búsqueda de un vínculo estable.</w:t>
      </w:r>
    </w:p>
    <w:p w14:paraId="44C40E27" w14:textId="77777777" w:rsidR="002E014E" w:rsidRPr="00026559" w:rsidRDefault="002E014E" w:rsidP="005D7BDB">
      <w:pPr>
        <w:widowControl w:val="0"/>
        <w:spacing w:line="360" w:lineRule="auto"/>
        <w:jc w:val="both"/>
        <w:rPr>
          <w:rFonts w:ascii="Times New Roman" w:hAnsi="Times New Roman" w:cs="Times New Roman"/>
          <w:b/>
          <w:bCs/>
          <w:sz w:val="24"/>
          <w:szCs w:val="24"/>
        </w:rPr>
      </w:pPr>
      <w:r w:rsidRPr="00026559">
        <w:rPr>
          <w:rFonts w:ascii="Times New Roman" w:hAnsi="Times New Roman" w:cs="Times New Roman"/>
          <w:sz w:val="24"/>
          <w:szCs w:val="24"/>
        </w:rPr>
        <w:t xml:space="preserve">A ambos sexos, le produce </w:t>
      </w:r>
      <w:r w:rsidRPr="00026559">
        <w:rPr>
          <w:rFonts w:ascii="Times New Roman" w:hAnsi="Times New Roman" w:cs="Times New Roman"/>
          <w:bCs/>
          <w:sz w:val="24"/>
          <w:szCs w:val="24"/>
        </w:rPr>
        <w:t>placer complacer a su pareja en la intimidad erótica como un modo de obtener satisfacción personal.</w:t>
      </w:r>
    </w:p>
    <w:p w14:paraId="305FD98B" w14:textId="0611C004" w:rsidR="002E014E" w:rsidRPr="00026559" w:rsidRDefault="002E014E"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 xml:space="preserve">Las </w:t>
      </w:r>
      <w:r w:rsidRPr="00026559">
        <w:rPr>
          <w:rFonts w:ascii="Times New Roman" w:hAnsi="Times New Roman" w:cs="Times New Roman"/>
          <w:bCs/>
          <w:sz w:val="24"/>
          <w:szCs w:val="24"/>
        </w:rPr>
        <w:t>prácticas sexuales</w:t>
      </w:r>
      <w:r w:rsidR="00AE5684">
        <w:rPr>
          <w:rFonts w:ascii="Times New Roman" w:hAnsi="Times New Roman" w:cs="Times New Roman"/>
          <w:bCs/>
          <w:sz w:val="24"/>
          <w:szCs w:val="24"/>
        </w:rPr>
        <w:t xml:space="preserve"> </w:t>
      </w:r>
      <w:r w:rsidRPr="00026559">
        <w:rPr>
          <w:rFonts w:ascii="Times New Roman" w:hAnsi="Times New Roman" w:cs="Times New Roman"/>
          <w:sz w:val="24"/>
          <w:szCs w:val="24"/>
        </w:rPr>
        <w:t>expresadas en el proceso de entrevista fueron los besos y caricias durante el acto o para iniciarlo, el sexo oral, vaginal, la utilización de alimentos, innovar posturas y lugares diferentes, bailes, provocaciones, rozarse, y refieren que le generan igualmente satisfacción, todas con el sexo opuesto.</w:t>
      </w:r>
    </w:p>
    <w:p w14:paraId="68296822" w14:textId="7200201C" w:rsidR="002E014E" w:rsidRPr="00026559" w:rsidRDefault="002E014E"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 xml:space="preserve">Ni en la entrevista, ni en la técnica de los </w:t>
      </w:r>
      <w:r w:rsidR="00B42194" w:rsidRPr="00026559">
        <w:rPr>
          <w:rFonts w:ascii="Times New Roman" w:hAnsi="Times New Roman" w:cs="Times New Roman"/>
          <w:sz w:val="24"/>
          <w:szCs w:val="24"/>
        </w:rPr>
        <w:t>Diez</w:t>
      </w:r>
      <w:r w:rsidRPr="00026559">
        <w:rPr>
          <w:rFonts w:ascii="Times New Roman" w:hAnsi="Times New Roman" w:cs="Times New Roman"/>
          <w:sz w:val="24"/>
          <w:szCs w:val="24"/>
        </w:rPr>
        <w:t xml:space="preserve"> deseos, se hizo referencia al consumo de la pornografía. </w:t>
      </w:r>
      <w:r w:rsidR="005D7BDB" w:rsidRPr="00026559">
        <w:rPr>
          <w:rFonts w:ascii="Times New Roman" w:hAnsi="Times New Roman" w:cs="Times New Roman"/>
          <w:sz w:val="24"/>
          <w:szCs w:val="24"/>
        </w:rPr>
        <w:t>Como</w:t>
      </w:r>
      <w:r w:rsidRPr="00026559">
        <w:rPr>
          <w:rFonts w:ascii="Times New Roman" w:hAnsi="Times New Roman" w:cs="Times New Roman"/>
          <w:sz w:val="24"/>
          <w:szCs w:val="24"/>
        </w:rPr>
        <w:t xml:space="preserve"> práctica erótica o fantasía. Llama la atención porque en investigaciones foráneas si describen el uso excesivo de la pornografía entre los jóvenes</w:t>
      </w:r>
      <w:r w:rsidR="00AE5684">
        <w:rPr>
          <w:rFonts w:ascii="Times New Roman" w:hAnsi="Times New Roman" w:cs="Times New Roman"/>
          <w:sz w:val="24"/>
          <w:szCs w:val="24"/>
        </w:rPr>
        <w:t>.</w:t>
      </w:r>
    </w:p>
    <w:p w14:paraId="178CDADD" w14:textId="77777777" w:rsidR="002E014E" w:rsidRPr="00026559" w:rsidRDefault="002E014E" w:rsidP="005D7BDB">
      <w:pPr>
        <w:widowControl w:val="0"/>
        <w:spacing w:line="360" w:lineRule="auto"/>
        <w:jc w:val="both"/>
        <w:rPr>
          <w:rFonts w:ascii="Times New Roman" w:hAnsi="Times New Roman" w:cs="Times New Roman"/>
          <w:bCs/>
          <w:sz w:val="24"/>
          <w:szCs w:val="24"/>
        </w:rPr>
      </w:pPr>
      <w:r w:rsidRPr="00026559">
        <w:rPr>
          <w:rFonts w:ascii="Times New Roman" w:hAnsi="Times New Roman" w:cs="Times New Roman"/>
          <w:sz w:val="24"/>
          <w:szCs w:val="24"/>
        </w:rPr>
        <w:t xml:space="preserve">Los resultados muestran como los sujetos estudiados, en especial los hombres, </w:t>
      </w:r>
      <w:r w:rsidRPr="00026559">
        <w:rPr>
          <w:rFonts w:ascii="Times New Roman" w:hAnsi="Times New Roman" w:cs="Times New Roman"/>
          <w:bCs/>
          <w:sz w:val="24"/>
          <w:szCs w:val="24"/>
        </w:rPr>
        <w:t>combinan hacer el amor y el sexo en una misma relación sexual, sin que sean antagónicos.</w:t>
      </w:r>
    </w:p>
    <w:p w14:paraId="11B50317" w14:textId="77777777" w:rsidR="002E014E" w:rsidRPr="00AB5CCB" w:rsidRDefault="002E014E" w:rsidP="005D7BDB">
      <w:pPr>
        <w:pStyle w:val="Default"/>
        <w:spacing w:line="360" w:lineRule="auto"/>
        <w:jc w:val="both"/>
        <w:rPr>
          <w:rFonts w:ascii="Times New Roman" w:hAnsi="Times New Roman" w:cs="Times New Roman"/>
          <w:i/>
          <w:iCs/>
        </w:rPr>
      </w:pPr>
      <w:r w:rsidRPr="00AB5CCB">
        <w:rPr>
          <w:rFonts w:ascii="Times New Roman" w:hAnsi="Times New Roman" w:cs="Times New Roman"/>
          <w:i/>
          <w:iCs/>
        </w:rPr>
        <w:t xml:space="preserve">Reproducción </w:t>
      </w:r>
    </w:p>
    <w:p w14:paraId="684442AC" w14:textId="77777777" w:rsidR="002E014E" w:rsidRPr="00026559" w:rsidRDefault="002E014E"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Con respecto al componente reproductivo lo más significativo es que no es subjetivado con proyecto futuro a corto plazo, sino como algo lejano en más de la mitad de la muestra.</w:t>
      </w:r>
    </w:p>
    <w:p w14:paraId="09DCB707" w14:textId="77777777" w:rsidR="00AE5684" w:rsidRDefault="00AE5684" w:rsidP="005D7BDB">
      <w:pPr>
        <w:widowControl w:val="0"/>
        <w:spacing w:line="360" w:lineRule="auto"/>
        <w:jc w:val="both"/>
        <w:rPr>
          <w:rFonts w:ascii="Times New Roman" w:hAnsi="Times New Roman" w:cs="Times New Roman"/>
          <w:sz w:val="24"/>
          <w:szCs w:val="24"/>
        </w:rPr>
      </w:pPr>
    </w:p>
    <w:p w14:paraId="1DBEBEF7" w14:textId="77777777" w:rsidR="002E014E" w:rsidRPr="00026559" w:rsidRDefault="002E014E"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Hay plena conciencia de que para poder asumir la reproducción se necesitan ciertas condiciones y actitudes. El uso del condón está presente como medio de protección en cada uno de los que conformaron la muestra, para evitar tanto infecciones de transmisión sexual como para prevenir embarazos no deseados ni planificados</w:t>
      </w:r>
    </w:p>
    <w:p w14:paraId="39B0D496" w14:textId="77777777" w:rsidR="002E014E" w:rsidRPr="00026559" w:rsidRDefault="00B42194"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Se considera</w:t>
      </w:r>
      <w:r w:rsidR="002E014E" w:rsidRPr="00026559">
        <w:rPr>
          <w:rFonts w:ascii="Times New Roman" w:hAnsi="Times New Roman" w:cs="Times New Roman"/>
          <w:sz w:val="24"/>
          <w:szCs w:val="24"/>
        </w:rPr>
        <w:t xml:space="preserve"> importante mencionar que la muestra como bien se sabe se trata de estudiantes de Psicología que suponemos tengan una mayor preparación teórica respecto a ciertos temas como es el </w:t>
      </w:r>
      <w:r w:rsidR="002E014E" w:rsidRPr="00026559">
        <w:rPr>
          <w:rFonts w:ascii="Times New Roman" w:hAnsi="Times New Roman" w:cs="Times New Roman"/>
          <w:sz w:val="24"/>
          <w:szCs w:val="24"/>
        </w:rPr>
        <w:lastRenderedPageBreak/>
        <w:t>caso de la sexualidad humana, con un contacto frecuente con profesionales y materiales científicos. A pesar de eso se ve que siguen siendo sujetos condicionados por la sociedad, sus mitos y tabúes para definir sexualidad. La carrera no ha sido suficiente para cambiar la capacidad subjetiva de estos con respecto a este tema.</w:t>
      </w:r>
    </w:p>
    <w:p w14:paraId="4FD84393" w14:textId="77777777" w:rsidR="002E014E" w:rsidRPr="00026559" w:rsidRDefault="005D7BDB"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 xml:space="preserve">A </w:t>
      </w:r>
      <w:r w:rsidR="002E014E" w:rsidRPr="00026559">
        <w:rPr>
          <w:rFonts w:ascii="Times New Roman" w:hAnsi="Times New Roman" w:cs="Times New Roman"/>
          <w:sz w:val="24"/>
          <w:szCs w:val="24"/>
        </w:rPr>
        <w:t xml:space="preserve">partir de lo obtenido en las entrevistas y </w:t>
      </w:r>
      <w:r w:rsidRPr="00026559">
        <w:rPr>
          <w:rFonts w:ascii="Times New Roman" w:hAnsi="Times New Roman" w:cs="Times New Roman"/>
          <w:sz w:val="24"/>
          <w:szCs w:val="24"/>
        </w:rPr>
        <w:t>técnica</w:t>
      </w:r>
      <w:r w:rsidR="002E014E" w:rsidRPr="00026559">
        <w:rPr>
          <w:rFonts w:ascii="Times New Roman" w:hAnsi="Times New Roman" w:cs="Times New Roman"/>
          <w:sz w:val="24"/>
          <w:szCs w:val="24"/>
        </w:rPr>
        <w:t xml:space="preserve"> aplicada “Diez deseos” se puede determinar la relación existente en la subjetivación de la sexualidad de este grupo, entre el componente género y reproducción. Dentro de esta forma emergente de sexualidad, surge una nueva taxonomía erótica en la cual la mujer va empoderándose de sus derechos sexuales y reproductivos para disfrutar plenamente su sexualidad y decidir cuándo tener hijos, cuántos y con quien. En c</w:t>
      </w:r>
      <w:r w:rsidR="00761D7D" w:rsidRPr="00026559">
        <w:rPr>
          <w:rFonts w:ascii="Times New Roman" w:hAnsi="Times New Roman" w:cs="Times New Roman"/>
          <w:sz w:val="24"/>
          <w:szCs w:val="24"/>
        </w:rPr>
        <w:t xml:space="preserve">orrespondencia con lo descrito </w:t>
      </w:r>
      <w:r w:rsidR="002E014E" w:rsidRPr="00026559">
        <w:rPr>
          <w:rFonts w:ascii="Times New Roman" w:hAnsi="Times New Roman" w:cs="Times New Roman"/>
          <w:sz w:val="24"/>
          <w:szCs w:val="24"/>
        </w:rPr>
        <w:t xml:space="preserve">por </w:t>
      </w:r>
      <w:r w:rsidR="00761D7D" w:rsidRPr="00026559">
        <w:rPr>
          <w:rFonts w:ascii="Times New Roman" w:hAnsi="Times New Roman" w:cs="Times New Roman"/>
          <w:sz w:val="24"/>
          <w:szCs w:val="24"/>
        </w:rPr>
        <w:t>Tenorio, (2010</w:t>
      </w:r>
      <w:r w:rsidR="002E014E" w:rsidRPr="00026559">
        <w:rPr>
          <w:rFonts w:ascii="Times New Roman" w:hAnsi="Times New Roman" w:cs="Times New Roman"/>
          <w:sz w:val="24"/>
          <w:szCs w:val="24"/>
        </w:rPr>
        <w:t>).</w:t>
      </w:r>
    </w:p>
    <w:p w14:paraId="36A54A60" w14:textId="77777777" w:rsidR="002E014E" w:rsidRPr="00026559" w:rsidRDefault="00431DAE"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Tener</w:t>
      </w:r>
      <w:r w:rsidR="002E014E" w:rsidRPr="00026559">
        <w:rPr>
          <w:rFonts w:ascii="Times New Roman" w:hAnsi="Times New Roman" w:cs="Times New Roman"/>
          <w:sz w:val="24"/>
          <w:szCs w:val="24"/>
        </w:rPr>
        <w:t xml:space="preserve"> una pareja estable y la elección de la misma es uno de los requisitos que forma parte del proceso decisional de asumir la parentalidad y maternidad como parte del apoyo y de la estabilidad emocional y afectiva, pensando en el bien del ser que llegará al mundo. En ese sentido nuestros resultados concuerdan con los de </w:t>
      </w:r>
      <w:r w:rsidR="00761D7D" w:rsidRPr="00026559">
        <w:rPr>
          <w:rFonts w:ascii="Times New Roman" w:hAnsi="Times New Roman" w:cs="Times New Roman"/>
          <w:sz w:val="24"/>
          <w:szCs w:val="24"/>
        </w:rPr>
        <w:t>Vargas</w:t>
      </w:r>
      <w:r w:rsidR="00981DA1" w:rsidRPr="00026559">
        <w:rPr>
          <w:rFonts w:ascii="Times New Roman" w:hAnsi="Times New Roman" w:cs="Times New Roman"/>
          <w:sz w:val="24"/>
          <w:szCs w:val="24"/>
        </w:rPr>
        <w:t>, (</w:t>
      </w:r>
      <w:r w:rsidR="002E014E" w:rsidRPr="00026559">
        <w:rPr>
          <w:rFonts w:ascii="Times New Roman" w:hAnsi="Times New Roman" w:cs="Times New Roman"/>
          <w:sz w:val="24"/>
          <w:szCs w:val="24"/>
        </w:rPr>
        <w:t>201</w:t>
      </w:r>
      <w:r w:rsidR="00761D7D" w:rsidRPr="00026559">
        <w:rPr>
          <w:rFonts w:ascii="Times New Roman" w:hAnsi="Times New Roman" w:cs="Times New Roman"/>
          <w:sz w:val="24"/>
          <w:szCs w:val="24"/>
        </w:rPr>
        <w:t>4</w:t>
      </w:r>
      <w:r w:rsidR="002E014E" w:rsidRPr="00026559">
        <w:rPr>
          <w:rFonts w:ascii="Times New Roman" w:hAnsi="Times New Roman" w:cs="Times New Roman"/>
          <w:sz w:val="24"/>
          <w:szCs w:val="24"/>
        </w:rPr>
        <w:t>).</w:t>
      </w:r>
    </w:p>
    <w:p w14:paraId="7E2314E5" w14:textId="77777777" w:rsidR="002E014E" w:rsidRPr="00026559" w:rsidRDefault="002E014E"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 xml:space="preserve">En cuanto al amor dentro del erotismo se observa que no necesariamente uno dependa del otro pero sí en las prácticas eróticas debe estar presente la atracción física por el otro, no necesariamente tiene que ser con una </w:t>
      </w:r>
      <w:r w:rsidR="00431DAE" w:rsidRPr="00026559">
        <w:rPr>
          <w:rFonts w:ascii="Times New Roman" w:hAnsi="Times New Roman" w:cs="Times New Roman"/>
          <w:sz w:val="24"/>
          <w:szCs w:val="24"/>
        </w:rPr>
        <w:t>relación</w:t>
      </w:r>
      <w:r w:rsidRPr="00026559">
        <w:rPr>
          <w:rFonts w:ascii="Times New Roman" w:hAnsi="Times New Roman" w:cs="Times New Roman"/>
          <w:sz w:val="24"/>
          <w:szCs w:val="24"/>
        </w:rPr>
        <w:t xml:space="preserve"> estable, pues como se describió en los resultados la mitad de la muestra no la tienen y de igual forma disfrutan del intercambio de experiencias con personas ocasionales o incluso consigo mismo.</w:t>
      </w:r>
    </w:p>
    <w:p w14:paraId="22E59519" w14:textId="77777777" w:rsidR="002E014E" w:rsidRPr="00026559" w:rsidRDefault="002E014E" w:rsidP="005D7BDB">
      <w:pPr>
        <w:widowControl w:val="0"/>
        <w:spacing w:line="360" w:lineRule="auto"/>
        <w:jc w:val="both"/>
        <w:rPr>
          <w:rFonts w:ascii="Times New Roman" w:hAnsi="Times New Roman" w:cs="Times New Roman"/>
          <w:sz w:val="24"/>
          <w:szCs w:val="24"/>
        </w:rPr>
      </w:pPr>
      <w:r w:rsidRPr="00026559">
        <w:rPr>
          <w:rFonts w:ascii="Times New Roman" w:hAnsi="Times New Roman" w:cs="Times New Roman"/>
          <w:sz w:val="24"/>
          <w:szCs w:val="24"/>
        </w:rPr>
        <w:t>En sentido general y de manera que ilustre lo planteado en nuestro objetivo podemos decir que, en la muestra, los que tienen pareja estable no se centran en el amor entre ellos sino en el plano erótico, el goce y disfrute que este les proporciona. No hay metas trazadas para tener hijos, quedando la reproducción en un segundo plano dentro del vínculo; los proyectos y compromisos que mencionan no son el punto de sólido de la relación, más bien buscan comprensión, compañía.</w:t>
      </w:r>
    </w:p>
    <w:p w14:paraId="5C9595F4" w14:textId="77777777" w:rsidR="006B27AC" w:rsidRPr="00026559" w:rsidRDefault="006B27AC" w:rsidP="005D7BDB">
      <w:pPr>
        <w:widowControl w:val="0"/>
        <w:spacing w:line="360" w:lineRule="auto"/>
        <w:jc w:val="center"/>
        <w:rPr>
          <w:rFonts w:ascii="Times New Roman" w:eastAsia="Calibri" w:hAnsi="Times New Roman" w:cs="Times New Roman"/>
          <w:b/>
          <w:sz w:val="24"/>
          <w:lang w:val="es-MX"/>
        </w:rPr>
      </w:pPr>
      <w:r w:rsidRPr="00026559">
        <w:rPr>
          <w:rFonts w:ascii="Times New Roman" w:eastAsia="Calibri" w:hAnsi="Times New Roman" w:cs="Times New Roman"/>
          <w:b/>
          <w:sz w:val="24"/>
          <w:lang w:val="es-MX"/>
        </w:rPr>
        <w:lastRenderedPageBreak/>
        <w:t>CONCLUSIONES</w:t>
      </w:r>
    </w:p>
    <w:p w14:paraId="71A6A27B" w14:textId="77777777" w:rsidR="006B27AC" w:rsidRPr="00026559" w:rsidRDefault="006B27AC" w:rsidP="005D7BDB">
      <w:pPr>
        <w:pStyle w:val="Default"/>
        <w:spacing w:line="360" w:lineRule="auto"/>
        <w:jc w:val="both"/>
        <w:rPr>
          <w:rFonts w:ascii="Times New Roman" w:hAnsi="Times New Roman" w:cs="Times New Roman"/>
          <w:color w:val="auto"/>
          <w:szCs w:val="23"/>
        </w:rPr>
      </w:pPr>
      <w:r w:rsidRPr="00026559">
        <w:rPr>
          <w:rFonts w:ascii="Times New Roman" w:hAnsi="Times New Roman" w:cs="Times New Roman"/>
          <w:color w:val="auto"/>
          <w:szCs w:val="23"/>
        </w:rPr>
        <w:t xml:space="preserve">La sexualidad se subjetiva jerarquizando la búsqueda de placer erótico, soslayando el compromiso amoroso, postergando la constitución de la familia, independientemente de la estabilidad de los vínculos y la satisfacción con la identidad sexo-erótica asumida, sin concebirla con rigidez, pues en particular las mujeres son críticas y se separan de estereotipos, aunque disfrutan algunos comportamientos prescritos para ellas. </w:t>
      </w:r>
    </w:p>
    <w:p w14:paraId="3CC7DBF5" w14:textId="1598257E" w:rsidR="00601F5F" w:rsidRPr="004643EA" w:rsidRDefault="006B27AC" w:rsidP="004643EA">
      <w:pPr>
        <w:widowControl w:val="0"/>
        <w:spacing w:line="360" w:lineRule="auto"/>
        <w:jc w:val="both"/>
        <w:rPr>
          <w:rFonts w:ascii="Times New Roman" w:hAnsi="Times New Roman" w:cs="Times New Roman"/>
          <w:sz w:val="24"/>
          <w:szCs w:val="23"/>
        </w:rPr>
      </w:pPr>
      <w:r w:rsidRPr="00026559">
        <w:rPr>
          <w:rFonts w:ascii="Times New Roman" w:hAnsi="Times New Roman" w:cs="Times New Roman"/>
          <w:sz w:val="24"/>
          <w:szCs w:val="23"/>
        </w:rPr>
        <w:t xml:space="preserve">En cambio, para los pocos sujetos que nombrar el vínculo a partir del sentimiento amoroso como noviazgo, aparecen proyectos futuros asociados a la conformación de la familia y la intimidad erótica es placentera, sin el peso que tienen fantasías homo-eróticas, de prácticas grupales, o de vínculos ocasionales e informales, en el resto de muestra. En cuanto a lo genérico, parece coincidir con el resto de la muestra que subjetivan su identidad sexual y de género con satisfacción. </w:t>
      </w:r>
    </w:p>
    <w:p w14:paraId="5A4E1B1F" w14:textId="77777777" w:rsidR="000034EE" w:rsidRPr="00026559" w:rsidRDefault="000034EE" w:rsidP="000034EE">
      <w:pPr>
        <w:widowControl w:val="0"/>
        <w:spacing w:line="360" w:lineRule="auto"/>
        <w:jc w:val="center"/>
        <w:rPr>
          <w:rFonts w:ascii="Times New Roman" w:eastAsia="Calibri" w:hAnsi="Times New Roman" w:cs="Times New Roman"/>
          <w:b/>
          <w:sz w:val="28"/>
          <w:szCs w:val="24"/>
          <w:lang w:val="es-MX"/>
        </w:rPr>
      </w:pPr>
      <w:r w:rsidRPr="00026559">
        <w:rPr>
          <w:rFonts w:ascii="Times New Roman" w:eastAsia="Calibri" w:hAnsi="Times New Roman" w:cs="Times New Roman"/>
          <w:b/>
          <w:sz w:val="28"/>
          <w:szCs w:val="24"/>
          <w:lang w:val="es-MX"/>
        </w:rPr>
        <w:t>REFERENCIAS BIBLIOGRÁFICAS</w:t>
      </w:r>
    </w:p>
    <w:p w14:paraId="01735B4B" w14:textId="77777777" w:rsidR="008A1798" w:rsidRPr="00026559" w:rsidRDefault="008A1798" w:rsidP="006F4A46">
      <w:pPr>
        <w:pStyle w:val="Bibliografa"/>
        <w:spacing w:line="360" w:lineRule="auto"/>
        <w:ind w:left="709" w:hanging="709"/>
        <w:jc w:val="both"/>
        <w:rPr>
          <w:rFonts w:ascii="Times New Roman" w:hAnsi="Times New Roman" w:cs="Times New Roman"/>
          <w:noProof/>
          <w:color w:val="000000" w:themeColor="text1"/>
          <w:sz w:val="24"/>
          <w:szCs w:val="24"/>
        </w:rPr>
      </w:pPr>
      <w:r w:rsidRPr="00026559">
        <w:rPr>
          <w:rFonts w:ascii="Times New Roman" w:hAnsi="Times New Roman" w:cs="Times New Roman"/>
          <w:noProof/>
          <w:color w:val="000000" w:themeColor="text1"/>
          <w:sz w:val="24"/>
          <w:szCs w:val="24"/>
        </w:rPr>
        <w:t xml:space="preserve">Abascal, C. (2007). Reflexiones teóricas sobre las diferencias en salud atribuibles al género. </w:t>
      </w:r>
      <w:r w:rsidRPr="00026559">
        <w:rPr>
          <w:rFonts w:ascii="Times New Roman" w:hAnsi="Times New Roman" w:cs="Times New Roman"/>
          <w:i/>
          <w:iCs/>
          <w:noProof/>
          <w:color w:val="000000" w:themeColor="text1"/>
          <w:sz w:val="24"/>
          <w:szCs w:val="24"/>
        </w:rPr>
        <w:t xml:space="preserve">Revista Cubana Salud Pública </w:t>
      </w:r>
      <w:r w:rsidRPr="00026559">
        <w:rPr>
          <w:rFonts w:ascii="Times New Roman" w:hAnsi="Times New Roman" w:cs="Times New Roman"/>
          <w:noProof/>
          <w:color w:val="000000" w:themeColor="text1"/>
          <w:sz w:val="24"/>
          <w:szCs w:val="24"/>
        </w:rPr>
        <w:t>, 33.</w:t>
      </w:r>
    </w:p>
    <w:p w14:paraId="4181F65B" w14:textId="77777777" w:rsidR="008A1798" w:rsidRPr="00026559" w:rsidRDefault="008A1798" w:rsidP="006F4A46">
      <w:pPr>
        <w:pStyle w:val="Bibliografa"/>
        <w:spacing w:line="360" w:lineRule="auto"/>
        <w:ind w:left="709" w:hanging="709"/>
        <w:jc w:val="both"/>
        <w:rPr>
          <w:rFonts w:ascii="Times New Roman" w:hAnsi="Times New Roman" w:cs="Times New Roman"/>
          <w:noProof/>
          <w:color w:val="000000" w:themeColor="text1"/>
          <w:sz w:val="24"/>
          <w:szCs w:val="24"/>
        </w:rPr>
      </w:pPr>
      <w:r w:rsidRPr="00026559">
        <w:rPr>
          <w:rFonts w:ascii="Times New Roman" w:hAnsi="Times New Roman" w:cs="Times New Roman"/>
          <w:noProof/>
          <w:color w:val="000000" w:themeColor="text1"/>
          <w:sz w:val="24"/>
          <w:szCs w:val="24"/>
        </w:rPr>
        <w:t xml:space="preserve">Alfonso, A. (2000). </w:t>
      </w:r>
      <w:r w:rsidRPr="00026559">
        <w:rPr>
          <w:rFonts w:ascii="Times New Roman" w:hAnsi="Times New Roman" w:cs="Times New Roman"/>
          <w:i/>
          <w:iCs/>
          <w:noProof/>
          <w:color w:val="000000" w:themeColor="text1"/>
          <w:sz w:val="24"/>
          <w:szCs w:val="24"/>
        </w:rPr>
        <w:t>Salud mental de las mujeres y vida cotidiana. Género, salud y cotidianidad.</w:t>
      </w:r>
      <w:r w:rsidRPr="00026559">
        <w:rPr>
          <w:rFonts w:ascii="Times New Roman" w:hAnsi="Times New Roman" w:cs="Times New Roman"/>
          <w:noProof/>
          <w:color w:val="000000" w:themeColor="text1"/>
          <w:sz w:val="24"/>
          <w:szCs w:val="24"/>
        </w:rPr>
        <w:t xml:space="preserve"> La Habana: Científico-Técnica .</w:t>
      </w:r>
    </w:p>
    <w:p w14:paraId="31D4DE0C" w14:textId="77777777" w:rsidR="008A1798" w:rsidRPr="00026559" w:rsidRDefault="008A1798" w:rsidP="006F4A46">
      <w:pPr>
        <w:pStyle w:val="Bibliografa"/>
        <w:spacing w:line="360" w:lineRule="auto"/>
        <w:ind w:left="709" w:hanging="709"/>
        <w:jc w:val="both"/>
        <w:rPr>
          <w:rFonts w:ascii="Times New Roman" w:hAnsi="Times New Roman" w:cs="Times New Roman"/>
          <w:noProof/>
          <w:color w:val="000000" w:themeColor="text1"/>
          <w:sz w:val="24"/>
          <w:szCs w:val="24"/>
        </w:rPr>
      </w:pPr>
      <w:r w:rsidRPr="00026559">
        <w:rPr>
          <w:rFonts w:ascii="Times New Roman" w:hAnsi="Times New Roman" w:cs="Times New Roman"/>
          <w:noProof/>
          <w:color w:val="000000" w:themeColor="text1"/>
          <w:sz w:val="24"/>
          <w:szCs w:val="24"/>
        </w:rPr>
        <w:t xml:space="preserve">Alfonso de Armas, M. (2009). </w:t>
      </w:r>
      <w:r w:rsidRPr="00026559">
        <w:rPr>
          <w:rFonts w:ascii="Times New Roman" w:hAnsi="Times New Roman" w:cs="Times New Roman"/>
          <w:i/>
          <w:iCs/>
          <w:noProof/>
          <w:color w:val="000000" w:themeColor="text1"/>
          <w:sz w:val="24"/>
          <w:szCs w:val="24"/>
        </w:rPr>
        <w:t>La singularidad de una segunda transición demográfica en Cuba.</w:t>
      </w:r>
      <w:r w:rsidRPr="00026559">
        <w:rPr>
          <w:rFonts w:ascii="Times New Roman" w:hAnsi="Times New Roman" w:cs="Times New Roman"/>
          <w:noProof/>
          <w:color w:val="000000" w:themeColor="text1"/>
          <w:sz w:val="24"/>
          <w:szCs w:val="24"/>
        </w:rPr>
        <w:t xml:space="preserve"> La Habana: Universidad de la Habana.</w:t>
      </w:r>
    </w:p>
    <w:p w14:paraId="4E574142" w14:textId="77777777" w:rsidR="00C02504" w:rsidRPr="00026559" w:rsidRDefault="00C02504" w:rsidP="006F4A46">
      <w:pPr>
        <w:spacing w:line="360" w:lineRule="auto"/>
        <w:ind w:left="709" w:hanging="709"/>
        <w:jc w:val="both"/>
        <w:rPr>
          <w:rFonts w:ascii="Times New Roman" w:hAnsi="Times New Roman" w:cs="Times New Roman"/>
          <w:color w:val="000000" w:themeColor="text1"/>
          <w:sz w:val="24"/>
          <w:szCs w:val="24"/>
        </w:rPr>
      </w:pPr>
      <w:r w:rsidRPr="00026559">
        <w:rPr>
          <w:rFonts w:ascii="Times New Roman" w:hAnsi="Times New Roman" w:cs="Times New Roman"/>
          <w:color w:val="000000" w:themeColor="text1"/>
          <w:sz w:val="24"/>
          <w:szCs w:val="24"/>
        </w:rPr>
        <w:t xml:space="preserve">Barber, T. (2008). La sexualidad en la adolescencia. Habana. </w:t>
      </w:r>
    </w:p>
    <w:p w14:paraId="046F6516" w14:textId="77777777" w:rsidR="008A1798" w:rsidRPr="00026559" w:rsidRDefault="008A1798" w:rsidP="006F4A46">
      <w:pPr>
        <w:spacing w:line="360" w:lineRule="auto"/>
        <w:ind w:left="709" w:hanging="709"/>
        <w:jc w:val="both"/>
        <w:rPr>
          <w:rFonts w:ascii="Times New Roman" w:hAnsi="Times New Roman" w:cs="Times New Roman"/>
          <w:color w:val="000000" w:themeColor="text1"/>
          <w:sz w:val="24"/>
          <w:szCs w:val="24"/>
          <w:lang w:eastAsia="es-ES"/>
        </w:rPr>
      </w:pPr>
      <w:r w:rsidRPr="00026559">
        <w:rPr>
          <w:rFonts w:ascii="Times New Roman" w:hAnsi="Times New Roman" w:cs="Times New Roman"/>
          <w:noProof/>
          <w:color w:val="000000" w:themeColor="text1"/>
          <w:sz w:val="24"/>
          <w:szCs w:val="24"/>
        </w:rPr>
        <w:t xml:space="preserve">Cañizo, E. (2010). Conductas sexuales alternas y permisividad en jóvenes universitarios . </w:t>
      </w:r>
      <w:r w:rsidRPr="00026559">
        <w:rPr>
          <w:rFonts w:ascii="Times New Roman" w:hAnsi="Times New Roman" w:cs="Times New Roman"/>
          <w:i/>
          <w:iCs/>
          <w:noProof/>
          <w:color w:val="000000" w:themeColor="text1"/>
          <w:sz w:val="24"/>
          <w:szCs w:val="24"/>
        </w:rPr>
        <w:t xml:space="preserve">Enseñanza e iventsigación en Psicología </w:t>
      </w:r>
      <w:r w:rsidRPr="00026559">
        <w:rPr>
          <w:rFonts w:ascii="Times New Roman" w:hAnsi="Times New Roman" w:cs="Times New Roman"/>
          <w:noProof/>
          <w:color w:val="000000" w:themeColor="text1"/>
          <w:sz w:val="24"/>
          <w:szCs w:val="24"/>
        </w:rPr>
        <w:t>, 285-309.</w:t>
      </w:r>
    </w:p>
    <w:p w14:paraId="4085A3E1" w14:textId="77777777" w:rsidR="008A1798" w:rsidRPr="00026559" w:rsidRDefault="008A1798" w:rsidP="006F4A46">
      <w:pPr>
        <w:jc w:val="both"/>
        <w:rPr>
          <w:rFonts w:ascii="Times New Roman" w:hAnsi="Times New Roman" w:cs="Times New Roman"/>
          <w:noProof/>
          <w:color w:val="000000" w:themeColor="text1"/>
          <w:sz w:val="24"/>
          <w:szCs w:val="24"/>
        </w:rPr>
      </w:pPr>
      <w:r w:rsidRPr="00026559">
        <w:rPr>
          <w:rFonts w:ascii="Times New Roman" w:hAnsi="Times New Roman" w:cs="Times New Roman"/>
          <w:noProof/>
          <w:color w:val="000000" w:themeColor="text1"/>
          <w:sz w:val="24"/>
          <w:szCs w:val="24"/>
        </w:rPr>
        <w:t>Cyrulnik, B. (2005). Bajo el signo del vínculo. Barcelona: Gedisa</w:t>
      </w:r>
    </w:p>
    <w:p w14:paraId="61ECD2FE" w14:textId="77777777" w:rsidR="008A1798" w:rsidRPr="00026559" w:rsidRDefault="008A1798" w:rsidP="006F4A46">
      <w:pPr>
        <w:pStyle w:val="Bibliografa"/>
        <w:spacing w:line="360" w:lineRule="auto"/>
        <w:ind w:left="709" w:hanging="709"/>
        <w:jc w:val="both"/>
        <w:rPr>
          <w:rFonts w:ascii="Times New Roman" w:hAnsi="Times New Roman" w:cs="Times New Roman"/>
          <w:noProof/>
          <w:color w:val="000000" w:themeColor="text1"/>
          <w:sz w:val="24"/>
          <w:szCs w:val="24"/>
        </w:rPr>
      </w:pPr>
      <w:r w:rsidRPr="00026559">
        <w:rPr>
          <w:rFonts w:ascii="Times New Roman" w:hAnsi="Times New Roman" w:cs="Times New Roman"/>
          <w:noProof/>
          <w:color w:val="000000" w:themeColor="text1"/>
          <w:sz w:val="24"/>
          <w:szCs w:val="24"/>
        </w:rPr>
        <w:lastRenderedPageBreak/>
        <w:t xml:space="preserve">González, A., &amp; Castellanos, B. (2006). Sexualidad y Géneros. En A. González, &amp; B. Castellanos, </w:t>
      </w:r>
      <w:r w:rsidRPr="00026559">
        <w:rPr>
          <w:rFonts w:ascii="Times New Roman" w:hAnsi="Times New Roman" w:cs="Times New Roman"/>
          <w:i/>
          <w:iCs/>
          <w:noProof/>
          <w:color w:val="000000" w:themeColor="text1"/>
          <w:sz w:val="24"/>
          <w:szCs w:val="24"/>
        </w:rPr>
        <w:t>Sexualidad y Géneros</w:t>
      </w:r>
      <w:r w:rsidRPr="00026559">
        <w:rPr>
          <w:rFonts w:ascii="Times New Roman" w:hAnsi="Times New Roman" w:cs="Times New Roman"/>
          <w:noProof/>
          <w:color w:val="000000" w:themeColor="text1"/>
          <w:sz w:val="24"/>
          <w:szCs w:val="24"/>
        </w:rPr>
        <w:t xml:space="preserve"> (pág. 5). La Habana: Científico-Técnica.</w:t>
      </w:r>
    </w:p>
    <w:p w14:paraId="55673576" w14:textId="77777777" w:rsidR="008A1798" w:rsidRPr="00026559" w:rsidRDefault="008A1798" w:rsidP="006F4A46">
      <w:pPr>
        <w:pStyle w:val="Bibliografa"/>
        <w:spacing w:line="360" w:lineRule="auto"/>
        <w:ind w:left="709" w:hanging="709"/>
        <w:jc w:val="both"/>
        <w:rPr>
          <w:rFonts w:ascii="Times New Roman" w:hAnsi="Times New Roman" w:cs="Times New Roman"/>
          <w:noProof/>
          <w:color w:val="000000" w:themeColor="text1"/>
          <w:sz w:val="24"/>
          <w:szCs w:val="24"/>
        </w:rPr>
      </w:pPr>
      <w:r w:rsidRPr="00026559">
        <w:rPr>
          <w:rFonts w:ascii="Times New Roman" w:hAnsi="Times New Roman" w:cs="Times New Roman"/>
          <w:noProof/>
          <w:color w:val="000000" w:themeColor="text1"/>
          <w:sz w:val="24"/>
          <w:szCs w:val="24"/>
        </w:rPr>
        <w:t xml:space="preserve">Jimenez, C. F. (2012). </w:t>
      </w:r>
      <w:r w:rsidRPr="00026559">
        <w:rPr>
          <w:rFonts w:ascii="Times New Roman" w:hAnsi="Times New Roman" w:cs="Times New Roman"/>
          <w:i/>
          <w:iCs/>
          <w:noProof/>
          <w:color w:val="000000" w:themeColor="text1"/>
          <w:sz w:val="24"/>
          <w:szCs w:val="24"/>
        </w:rPr>
        <w:t>Ciclo vitales en las relaciones de pareja .</w:t>
      </w:r>
      <w:r w:rsidRPr="00026559">
        <w:rPr>
          <w:rFonts w:ascii="Times New Roman" w:hAnsi="Times New Roman" w:cs="Times New Roman"/>
          <w:noProof/>
          <w:color w:val="000000" w:themeColor="text1"/>
          <w:sz w:val="24"/>
          <w:szCs w:val="24"/>
        </w:rPr>
        <w:t xml:space="preserve"> Granada: Editorial de la Universidad de Granada.</w:t>
      </w:r>
    </w:p>
    <w:p w14:paraId="737ACBE0" w14:textId="77777777" w:rsidR="006F4A46" w:rsidRPr="00026559" w:rsidRDefault="006F4A46" w:rsidP="006F4A46">
      <w:pPr>
        <w:jc w:val="both"/>
        <w:rPr>
          <w:rFonts w:ascii="Times New Roman" w:hAnsi="Times New Roman" w:cs="Times New Roman"/>
          <w:sz w:val="24"/>
          <w:szCs w:val="24"/>
        </w:rPr>
      </w:pPr>
      <w:r w:rsidRPr="00026559">
        <w:rPr>
          <w:rFonts w:ascii="Times New Roman" w:hAnsi="Times New Roman" w:cs="Times New Roman"/>
          <w:sz w:val="24"/>
          <w:szCs w:val="24"/>
        </w:rPr>
        <w:t xml:space="preserve">Koestler A. thegost in the machine, Arkana Paris, 1980. </w:t>
      </w:r>
    </w:p>
    <w:p w14:paraId="48EC52AD" w14:textId="77777777" w:rsidR="008A1798" w:rsidRPr="00026559" w:rsidRDefault="008A1798" w:rsidP="006F4A46">
      <w:pPr>
        <w:pStyle w:val="NormalWeb"/>
        <w:spacing w:before="0" w:beforeAutospacing="0" w:after="160" w:afterAutospacing="0" w:line="360" w:lineRule="auto"/>
        <w:ind w:left="709" w:hanging="709"/>
        <w:jc w:val="both"/>
        <w:rPr>
          <w:color w:val="000000" w:themeColor="text1"/>
        </w:rPr>
      </w:pPr>
      <w:r w:rsidRPr="00026559">
        <w:rPr>
          <w:color w:val="000000" w:themeColor="text1"/>
        </w:rPr>
        <w:t xml:space="preserve">Masters, W., &amp; Johnson, V. (1990). Respuesta Sexual Humana. Guantánamo: Combinado Poligráfico de Guantánamo. </w:t>
      </w:r>
    </w:p>
    <w:p w14:paraId="2D2C8BE5" w14:textId="77777777" w:rsidR="008A1798" w:rsidRPr="00026559" w:rsidRDefault="008A1798" w:rsidP="006F4A46">
      <w:pPr>
        <w:pStyle w:val="Bibliografa"/>
        <w:spacing w:line="360" w:lineRule="auto"/>
        <w:ind w:left="709" w:hanging="709"/>
        <w:jc w:val="both"/>
        <w:rPr>
          <w:rFonts w:ascii="Times New Roman" w:hAnsi="Times New Roman" w:cs="Times New Roman"/>
          <w:noProof/>
          <w:color w:val="000000" w:themeColor="text1"/>
          <w:sz w:val="24"/>
          <w:szCs w:val="24"/>
        </w:rPr>
      </w:pPr>
      <w:r w:rsidRPr="00026559">
        <w:rPr>
          <w:rFonts w:ascii="Times New Roman" w:hAnsi="Times New Roman" w:cs="Times New Roman"/>
          <w:noProof/>
          <w:color w:val="000000" w:themeColor="text1"/>
          <w:sz w:val="24"/>
          <w:szCs w:val="24"/>
        </w:rPr>
        <w:t xml:space="preserve">Medina, B. d. (2004). </w:t>
      </w:r>
      <w:r w:rsidRPr="00026559">
        <w:rPr>
          <w:rFonts w:ascii="Times New Roman" w:hAnsi="Times New Roman" w:cs="Times New Roman"/>
          <w:i/>
          <w:iCs/>
          <w:noProof/>
          <w:color w:val="000000" w:themeColor="text1"/>
          <w:sz w:val="24"/>
          <w:szCs w:val="24"/>
        </w:rPr>
        <w:t>Acerca de la sexualidad y la personalidad.</w:t>
      </w:r>
      <w:r w:rsidRPr="00026559">
        <w:rPr>
          <w:rFonts w:ascii="Times New Roman" w:hAnsi="Times New Roman" w:cs="Times New Roman"/>
          <w:noProof/>
          <w:color w:val="000000" w:themeColor="text1"/>
          <w:sz w:val="24"/>
          <w:szCs w:val="24"/>
        </w:rPr>
        <w:t xml:space="preserve"> La Habana: Enrique Jose Varona .</w:t>
      </w:r>
    </w:p>
    <w:p w14:paraId="20FF89E3" w14:textId="77777777" w:rsidR="00761D7D" w:rsidRPr="00026559" w:rsidRDefault="00761D7D" w:rsidP="006F4A46">
      <w:pPr>
        <w:pStyle w:val="Bibliografa"/>
        <w:spacing w:line="360" w:lineRule="auto"/>
        <w:ind w:left="709" w:hanging="709"/>
        <w:jc w:val="both"/>
        <w:rPr>
          <w:rFonts w:ascii="Times New Roman" w:hAnsi="Times New Roman" w:cs="Times New Roman"/>
          <w:noProof/>
          <w:color w:val="000000" w:themeColor="text1"/>
          <w:sz w:val="24"/>
          <w:szCs w:val="24"/>
        </w:rPr>
      </w:pPr>
      <w:r w:rsidRPr="00026559">
        <w:rPr>
          <w:rFonts w:ascii="Times New Roman" w:hAnsi="Times New Roman" w:cs="Times New Roman"/>
          <w:noProof/>
          <w:color w:val="000000" w:themeColor="text1"/>
          <w:sz w:val="24"/>
          <w:szCs w:val="24"/>
        </w:rPr>
        <w:t xml:space="preserve">Rojo, D. M. (2011). </w:t>
      </w:r>
      <w:r w:rsidRPr="00026559">
        <w:rPr>
          <w:rFonts w:ascii="Times New Roman" w:hAnsi="Times New Roman" w:cs="Times New Roman"/>
          <w:i/>
          <w:iCs/>
          <w:noProof/>
          <w:color w:val="000000" w:themeColor="text1"/>
          <w:sz w:val="24"/>
          <w:szCs w:val="24"/>
        </w:rPr>
        <w:t>Sexualidad Juvenil. Imaginario y tensiones socioculturales .</w:t>
      </w:r>
      <w:r w:rsidRPr="00026559">
        <w:rPr>
          <w:rFonts w:ascii="Times New Roman" w:hAnsi="Times New Roman" w:cs="Times New Roman"/>
          <w:noProof/>
          <w:color w:val="000000" w:themeColor="text1"/>
          <w:sz w:val="24"/>
          <w:szCs w:val="24"/>
        </w:rPr>
        <w:t xml:space="preserve"> Chile: Universidad de Chile Facultad de Ciencias Sociales Departamento de Antropología.</w:t>
      </w:r>
    </w:p>
    <w:p w14:paraId="06599E10" w14:textId="77777777" w:rsidR="008A1798" w:rsidRPr="00026559" w:rsidRDefault="008A1798" w:rsidP="006F4A46">
      <w:pPr>
        <w:widowControl w:val="0"/>
        <w:spacing w:line="360" w:lineRule="auto"/>
        <w:jc w:val="both"/>
        <w:rPr>
          <w:rFonts w:ascii="Times New Roman" w:hAnsi="Times New Roman" w:cs="Times New Roman"/>
          <w:color w:val="000000" w:themeColor="text1"/>
          <w:sz w:val="24"/>
          <w:szCs w:val="24"/>
        </w:rPr>
      </w:pPr>
      <w:r w:rsidRPr="00026559">
        <w:rPr>
          <w:rFonts w:ascii="Times New Roman" w:hAnsi="Times New Roman" w:cs="Times New Roman"/>
          <w:color w:val="000000" w:themeColor="text1"/>
          <w:sz w:val="24"/>
          <w:szCs w:val="24"/>
        </w:rPr>
        <w:t>Rubio Aurioles, E., Pérez, C., Díaz, R., Hierro, G., Lagarde, M., Méndez, J., y otros. (2007). Introducción al estudio de la sexualidad humana. En E. Rubio Aurioles, C. Pérez, R. Díaz, G. Hierro, M. Lagarde, J. Méndez, y otros, Antología de la Sexualidad Humana (págs. 17-46). México: Miguel Ángel Porrúa, librero-editor.</w:t>
      </w:r>
    </w:p>
    <w:p w14:paraId="37118210" w14:textId="77777777" w:rsidR="00761D7D" w:rsidRPr="00026559" w:rsidRDefault="00761D7D" w:rsidP="006F4A46">
      <w:pPr>
        <w:pStyle w:val="NormalWeb"/>
        <w:spacing w:before="0" w:beforeAutospacing="0" w:after="160" w:afterAutospacing="0" w:line="360" w:lineRule="auto"/>
        <w:ind w:left="709" w:hanging="709"/>
        <w:jc w:val="both"/>
        <w:rPr>
          <w:color w:val="000000" w:themeColor="text1"/>
        </w:rPr>
      </w:pPr>
      <w:r w:rsidRPr="00026559">
        <w:rPr>
          <w:noProof/>
          <w:color w:val="000000" w:themeColor="text1"/>
        </w:rPr>
        <w:t xml:space="preserve">Tenorio, N. (2010). ¿Que tan modernos somos? el amor y la relacion de pareja en el México contemporáneo. </w:t>
      </w:r>
      <w:r w:rsidRPr="00026559">
        <w:rPr>
          <w:i/>
          <w:noProof/>
          <w:color w:val="000000" w:themeColor="text1"/>
        </w:rPr>
        <w:t>Redalyc, 99</w:t>
      </w:r>
      <w:r w:rsidRPr="00026559">
        <w:rPr>
          <w:noProof/>
          <w:color w:val="000000" w:themeColor="text1"/>
        </w:rPr>
        <w:t xml:space="preserve">, julio-septiembre, 38-49 </w:t>
      </w:r>
    </w:p>
    <w:p w14:paraId="35B766C5" w14:textId="77777777" w:rsidR="00761D7D" w:rsidRPr="00026559" w:rsidRDefault="00761D7D" w:rsidP="006F4A46">
      <w:pPr>
        <w:spacing w:line="360" w:lineRule="auto"/>
        <w:ind w:left="709" w:hanging="709"/>
        <w:jc w:val="both"/>
        <w:rPr>
          <w:rFonts w:ascii="Times New Roman" w:hAnsi="Times New Roman" w:cs="Times New Roman"/>
          <w:color w:val="000000" w:themeColor="text1"/>
          <w:sz w:val="24"/>
          <w:szCs w:val="24"/>
        </w:rPr>
      </w:pPr>
      <w:r w:rsidRPr="00026559">
        <w:rPr>
          <w:rFonts w:ascii="Times New Roman" w:hAnsi="Times New Roman" w:cs="Times New Roman"/>
          <w:color w:val="000000" w:themeColor="text1"/>
          <w:sz w:val="24"/>
          <w:szCs w:val="24"/>
        </w:rPr>
        <w:t>Vargas, G. (2014). La Elección de Pareja. Recuperado el 12 de enero de 2017, de http://www.incorc.org/biblioteca/0007.pdf</w:t>
      </w:r>
    </w:p>
    <w:p w14:paraId="57EE6DEE" w14:textId="77777777" w:rsidR="008A1798" w:rsidRPr="00026559" w:rsidRDefault="008A1798" w:rsidP="000034EE">
      <w:pPr>
        <w:widowControl w:val="0"/>
        <w:spacing w:line="360" w:lineRule="auto"/>
        <w:jc w:val="center"/>
        <w:rPr>
          <w:rFonts w:ascii="Times New Roman" w:eastAsia="Calibri" w:hAnsi="Times New Roman" w:cs="Times New Roman"/>
          <w:sz w:val="24"/>
          <w:szCs w:val="24"/>
          <w:lang w:val="es-MX"/>
        </w:rPr>
      </w:pPr>
    </w:p>
    <w:p w14:paraId="70FC1F8C" w14:textId="77777777" w:rsidR="000034EE" w:rsidRPr="00026559" w:rsidRDefault="000034EE" w:rsidP="000034EE">
      <w:pPr>
        <w:widowControl w:val="0"/>
        <w:spacing w:after="120" w:line="360" w:lineRule="auto"/>
        <w:jc w:val="both"/>
        <w:rPr>
          <w:rFonts w:ascii="Times New Roman" w:eastAsia="Times New Roman" w:hAnsi="Times New Roman" w:cs="Times New Roman"/>
          <w:b/>
          <w:sz w:val="28"/>
          <w:szCs w:val="24"/>
          <w:lang w:eastAsia="es-ES"/>
        </w:rPr>
      </w:pPr>
      <w:r w:rsidRPr="00026559">
        <w:rPr>
          <w:rFonts w:ascii="Times New Roman" w:eastAsia="Times New Roman" w:hAnsi="Times New Roman" w:cs="Times New Roman"/>
          <w:b/>
          <w:sz w:val="28"/>
          <w:szCs w:val="24"/>
          <w:lang w:eastAsia="es-ES"/>
        </w:rPr>
        <w:t xml:space="preserve">DECLARACIÓN DE CONFLICTO Y CONTRIBUCIÓN DE LOS AUTORES </w:t>
      </w:r>
    </w:p>
    <w:p w14:paraId="771CD00C" w14:textId="104E197D" w:rsidR="001D05A6" w:rsidRPr="004643EA" w:rsidRDefault="00AB5CCB" w:rsidP="004643EA">
      <w:pPr>
        <w:spacing w:after="120" w:line="360" w:lineRule="auto"/>
        <w:ind w:left="-284" w:right="-421"/>
        <w:jc w:val="both"/>
        <w:rPr>
          <w:rFonts w:ascii="Times New Roman" w:hAnsi="Times New Roman" w:cs="Times New Roman"/>
          <w:sz w:val="24"/>
          <w:szCs w:val="24"/>
        </w:rPr>
      </w:pPr>
      <w:r w:rsidRPr="00400342">
        <w:rPr>
          <w:rFonts w:ascii="Times New Roman" w:hAnsi="Times New Roman" w:cs="Times New Roman"/>
          <w:sz w:val="24"/>
          <w:szCs w:val="24"/>
        </w:rPr>
        <w:t>Los autores declara</w:t>
      </w:r>
      <w:r>
        <w:rPr>
          <w:rFonts w:ascii="Times New Roman" w:hAnsi="Times New Roman" w:cs="Times New Roman"/>
          <w:sz w:val="24"/>
          <w:szCs w:val="24"/>
        </w:rPr>
        <w:t>n</w:t>
      </w:r>
      <w:r w:rsidRPr="00400342">
        <w:rPr>
          <w:rFonts w:ascii="Times New Roman" w:hAnsi="Times New Roman" w:cs="Times New Roman"/>
          <w:sz w:val="24"/>
          <w:szCs w:val="24"/>
        </w:rPr>
        <w:t xml:space="preserve"> que este manuscrito es original y no se ha enviado a otra revista. </w:t>
      </w:r>
      <w:r>
        <w:rPr>
          <w:rFonts w:ascii="Times New Roman" w:hAnsi="Times New Roman" w:cs="Times New Roman"/>
          <w:sz w:val="24"/>
          <w:szCs w:val="24"/>
        </w:rPr>
        <w:t>S</w:t>
      </w:r>
      <w:r w:rsidRPr="00400342">
        <w:rPr>
          <w:rFonts w:ascii="Times New Roman" w:hAnsi="Times New Roman" w:cs="Times New Roman"/>
          <w:sz w:val="24"/>
          <w:szCs w:val="24"/>
        </w:rPr>
        <w:t>omos responsables del contenido recogido en el artículo y en él no existen plagios ni conflictos de interés ni éticos.</w:t>
      </w:r>
    </w:p>
    <w:sectPr w:rsidR="001D05A6" w:rsidRPr="004643EA" w:rsidSect="004643EA">
      <w:headerReference w:type="default" r:id="rId8"/>
      <w:footerReference w:type="default" r:id="rId9"/>
      <w:pgSz w:w="12240" w:h="15840"/>
      <w:pgMar w:top="1134" w:right="1134" w:bottom="1134" w:left="1134" w:header="811" w:footer="454" w:gutter="0"/>
      <w:pgNumType w:start="119"/>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0C963" w14:textId="77777777" w:rsidR="003812A2" w:rsidRDefault="003812A2" w:rsidP="002E014E">
      <w:pPr>
        <w:spacing w:after="0" w:line="240" w:lineRule="auto"/>
      </w:pPr>
      <w:r>
        <w:separator/>
      </w:r>
    </w:p>
  </w:endnote>
  <w:endnote w:type="continuationSeparator" w:id="0">
    <w:p w14:paraId="2ABF1262" w14:textId="77777777" w:rsidR="003812A2" w:rsidRDefault="003812A2" w:rsidP="002E0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06066"/>
      <w:docPartObj>
        <w:docPartGallery w:val="Page Numbers (Bottom of Page)"/>
        <w:docPartUnique/>
      </w:docPartObj>
    </w:sdtPr>
    <w:sdtContent>
      <w:p w14:paraId="1996E0B5" w14:textId="77777777" w:rsidR="004643EA" w:rsidRPr="004643EA" w:rsidRDefault="004643EA" w:rsidP="004643EA">
        <w:pPr>
          <w:pStyle w:val="Piedepgina"/>
          <w:jc w:val="center"/>
        </w:pPr>
      </w:p>
      <w:tbl>
        <w:tblPr>
          <w:tblW w:w="10085" w:type="dxa"/>
          <w:jc w:val="center"/>
          <w:tblLook w:val="04A0" w:firstRow="1" w:lastRow="0" w:firstColumn="1" w:lastColumn="0" w:noHBand="0" w:noVBand="1"/>
        </w:tblPr>
        <w:tblGrid>
          <w:gridCol w:w="1820"/>
          <w:gridCol w:w="8265"/>
        </w:tblGrid>
        <w:tr w:rsidR="004643EA" w:rsidRPr="004643EA" w14:paraId="4CA0E1AC" w14:textId="77777777" w:rsidTr="009377A2">
          <w:trPr>
            <w:trHeight w:val="310"/>
            <w:jc w:val="center"/>
          </w:trPr>
          <w:tc>
            <w:tcPr>
              <w:tcW w:w="1804" w:type="dxa"/>
              <w:shd w:val="clear" w:color="auto" w:fill="00B0F0"/>
              <w:tcMar>
                <w:top w:w="144" w:type="dxa"/>
                <w:left w:w="115" w:type="dxa"/>
                <w:bottom w:w="144" w:type="dxa"/>
                <w:right w:w="115" w:type="dxa"/>
              </w:tcMar>
              <w:vAlign w:val="center"/>
              <w:hideMark/>
            </w:tcPr>
            <w:p w14:paraId="4C373268" w14:textId="77777777" w:rsidR="004643EA" w:rsidRPr="004643EA" w:rsidRDefault="004643EA" w:rsidP="004643EA">
              <w:pPr>
                <w:spacing w:after="0" w:line="240" w:lineRule="auto"/>
                <w:rPr>
                  <w:rFonts w:ascii="Calibri" w:eastAsia="Calibri" w:hAnsi="Calibri" w:cs="Times New Roman"/>
                  <w:b/>
                  <w:color w:val="FFFFFF"/>
                </w:rPr>
              </w:pPr>
              <w:r w:rsidRPr="004643EA">
                <w:rPr>
                  <w:rFonts w:ascii="Calibri" w:eastAsia="Calibri" w:hAnsi="Calibri" w:cs="Times New Roman"/>
                  <w:noProof/>
                  <w:lang w:val="en-US"/>
                </w:rPr>
                <w:drawing>
                  <wp:inline distT="0" distB="0" distL="0" distR="0" wp14:anchorId="553257B6" wp14:editId="075BD6D5">
                    <wp:extent cx="1000125" cy="352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352425"/>
                            </a:xfrm>
                            <a:prstGeom prst="rect">
                              <a:avLst/>
                            </a:prstGeom>
                            <a:noFill/>
                            <a:ln>
                              <a:noFill/>
                            </a:ln>
                          </pic:spPr>
                        </pic:pic>
                      </a:graphicData>
                    </a:graphic>
                  </wp:inline>
                </w:drawing>
              </w:r>
            </w:p>
          </w:tc>
          <w:tc>
            <w:tcPr>
              <w:tcW w:w="8281" w:type="dxa"/>
              <w:shd w:val="clear" w:color="auto" w:fill="00B0F0"/>
              <w:vAlign w:val="center"/>
              <w:hideMark/>
            </w:tcPr>
            <w:p w14:paraId="7C959186" w14:textId="77777777" w:rsidR="004643EA" w:rsidRPr="004643EA" w:rsidRDefault="004643EA" w:rsidP="004643EA">
              <w:pPr>
                <w:spacing w:after="0" w:line="240" w:lineRule="auto"/>
                <w:rPr>
                  <w:rFonts w:ascii="Calibri" w:eastAsia="Calibri" w:hAnsi="Calibri" w:cs="Times New Roman"/>
                  <w:color w:val="FFFFFF"/>
                  <w:sz w:val="20"/>
                  <w:lang w:val="es-US"/>
                </w:rPr>
              </w:pPr>
              <w:r w:rsidRPr="004643EA">
                <w:rPr>
                  <w:rFonts w:ascii="Calibri" w:eastAsia="Calibri" w:hAnsi="Calibri" w:cs="Times New Roman"/>
                  <w:color w:val="FFFFFF"/>
                  <w:sz w:val="20"/>
                  <w:lang w:val="es-US"/>
                </w:rPr>
                <w:t xml:space="preserve">Artículo de acceso abierto distribuido bajo los términos de la licencia Creative Commons. </w:t>
              </w:r>
            </w:p>
            <w:p w14:paraId="10FCC867" w14:textId="77777777" w:rsidR="004643EA" w:rsidRPr="004643EA" w:rsidRDefault="004643EA" w:rsidP="004643EA">
              <w:pPr>
                <w:spacing w:after="0" w:line="240" w:lineRule="auto"/>
                <w:rPr>
                  <w:rFonts w:ascii="Calibri" w:eastAsia="Calibri" w:hAnsi="Calibri" w:cs="Times New Roman"/>
                  <w:b/>
                  <w:color w:val="FFFFFF"/>
                  <w:lang w:val="es-US"/>
                </w:rPr>
              </w:pPr>
              <w:r w:rsidRPr="004643EA">
                <w:rPr>
                  <w:rFonts w:ascii="Calibri" w:eastAsia="Calibri" w:hAnsi="Calibri" w:cs="Times New Roman"/>
                  <w:color w:val="FFFFFF"/>
                  <w:sz w:val="20"/>
                  <w:lang w:val="es-US"/>
                </w:rPr>
                <w:t>Reconocimiento-NoComercial 4.0 Internacional (CC BY-NC 4.0)</w:t>
              </w:r>
            </w:p>
          </w:tc>
        </w:tr>
        <w:tr w:rsidR="004643EA" w:rsidRPr="004643EA" w14:paraId="0357AA71" w14:textId="77777777" w:rsidTr="009377A2">
          <w:trPr>
            <w:trHeight w:val="14"/>
            <w:jc w:val="center"/>
          </w:trPr>
          <w:tc>
            <w:tcPr>
              <w:tcW w:w="10085" w:type="dxa"/>
              <w:gridSpan w:val="2"/>
              <w:shd w:val="clear" w:color="auto" w:fill="FFFFFF"/>
              <w:tcMar>
                <w:top w:w="144" w:type="dxa"/>
                <w:left w:w="115" w:type="dxa"/>
                <w:bottom w:w="144" w:type="dxa"/>
                <w:right w:w="115" w:type="dxa"/>
              </w:tcMar>
              <w:vAlign w:val="center"/>
              <w:hideMark/>
            </w:tcPr>
            <w:p w14:paraId="52FE5D8C" w14:textId="77777777" w:rsidR="004643EA" w:rsidRPr="004643EA" w:rsidRDefault="004643EA" w:rsidP="004643EA">
              <w:pPr>
                <w:spacing w:after="0" w:line="240" w:lineRule="auto"/>
                <w:jc w:val="center"/>
                <w:rPr>
                  <w:rFonts w:ascii="Calibri" w:eastAsia="Calibri" w:hAnsi="Calibri" w:cs="Times New Roman"/>
                  <w:color w:val="FFFFFF"/>
                  <w:sz w:val="20"/>
                  <w:lang w:val="es-US"/>
                </w:rPr>
              </w:pPr>
              <w:r w:rsidRPr="004643EA">
                <w:rPr>
                  <w:rFonts w:ascii="Calibri" w:eastAsia="Calibri" w:hAnsi="Calibri" w:cs="Times New Roman"/>
                  <w:color w:val="833C0B"/>
                  <w:sz w:val="20"/>
                  <w:lang w:val="es-US"/>
                </w:rPr>
                <w:t>Calle 41 No. 3406 e/34 y 36 Playa, La Habana, Cuba.    /   revista@iccp.rimed.cu   /   www.cienciaspedagogicas.rimed.cu</w:t>
              </w:r>
            </w:p>
          </w:tc>
        </w:tr>
      </w:tbl>
      <w:p w14:paraId="1190F797" w14:textId="0EC9AE0D" w:rsidR="004643EA" w:rsidRDefault="004643EA" w:rsidP="004643EA">
        <w:pPr>
          <w:pStyle w:val="Piedepgina"/>
          <w:jc w:val="center"/>
        </w:pPr>
        <w:r>
          <w:fldChar w:fldCharType="begin"/>
        </w:r>
        <w:r>
          <w:instrText>PAGE   \* MERGEFORMAT</w:instrText>
        </w:r>
        <w:r>
          <w:fldChar w:fldCharType="separate"/>
        </w:r>
        <w:r>
          <w:rPr>
            <w:noProof/>
          </w:rPr>
          <w:t>119</w:t>
        </w:r>
        <w:r>
          <w:fldChar w:fldCharType="end"/>
        </w:r>
      </w:p>
    </w:sdtContent>
  </w:sdt>
  <w:p w14:paraId="0089F15B" w14:textId="77777777" w:rsidR="00327403" w:rsidRDefault="0032740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B3A9B" w14:textId="77777777" w:rsidR="003812A2" w:rsidRDefault="003812A2" w:rsidP="002E014E">
      <w:pPr>
        <w:spacing w:after="0" w:line="240" w:lineRule="auto"/>
      </w:pPr>
      <w:r>
        <w:separator/>
      </w:r>
    </w:p>
  </w:footnote>
  <w:footnote w:type="continuationSeparator" w:id="0">
    <w:p w14:paraId="5A915ED0" w14:textId="77777777" w:rsidR="003812A2" w:rsidRDefault="003812A2" w:rsidP="002E014E">
      <w:pPr>
        <w:spacing w:after="0" w:line="240" w:lineRule="auto"/>
      </w:pPr>
      <w:r>
        <w:continuationSeparator/>
      </w:r>
    </w:p>
  </w:footnote>
  <w:footnote w:id="1">
    <w:p w14:paraId="741C1F45" w14:textId="68F13374" w:rsidR="000E2157" w:rsidRDefault="000E2157" w:rsidP="00A00C36">
      <w:pPr>
        <w:pStyle w:val="Textonotapie"/>
        <w:jc w:val="both"/>
      </w:pPr>
      <w:r>
        <w:rPr>
          <w:rStyle w:val="Refdenotaalpie"/>
        </w:rPr>
        <w:footnoteRef/>
      </w:r>
      <w:r>
        <w:t xml:space="preserve"> Lic. En Psicología. Investigadora del Instituto Central de Ciencias Pedagógicas. </w:t>
      </w:r>
      <w:r w:rsidR="00A00C36">
        <w:t xml:space="preserve">Miembro de los proyectos de investigación: El desarrollo de una cultura audiovisual y El Perfeccionamiento de la Comunicación institucional.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5600"/>
      <w:gridCol w:w="4505"/>
    </w:tblGrid>
    <w:tr w:rsidR="005F79EE" w14:paraId="02866E63" w14:textId="77777777" w:rsidTr="004643EA">
      <w:tc>
        <w:tcPr>
          <w:tcW w:w="5600" w:type="dxa"/>
          <w:tcMar>
            <w:top w:w="72" w:type="dxa"/>
            <w:left w:w="115" w:type="dxa"/>
            <w:bottom w:w="72" w:type="dxa"/>
            <w:right w:w="115" w:type="dxa"/>
          </w:tcMar>
          <w:vAlign w:val="center"/>
        </w:tcPr>
        <w:p w14:paraId="23C9D303" w14:textId="77777777" w:rsidR="00327403" w:rsidRDefault="00AB33C7" w:rsidP="005F79EE">
          <w:pPr>
            <w:jc w:val="center"/>
            <w:rPr>
              <w:rFonts w:ascii="Arial" w:hAnsi="Arial" w:cs="Arial"/>
              <w:b/>
              <w:sz w:val="28"/>
              <w:szCs w:val="24"/>
            </w:rPr>
          </w:pPr>
          <w:r w:rsidRPr="00531D56">
            <w:rPr>
              <w:noProof/>
            </w:rPr>
            <w:drawing>
              <wp:inline distT="0" distB="0" distL="0" distR="0" wp14:anchorId="03CCFA12" wp14:editId="69A244C0">
                <wp:extent cx="3409950" cy="665254"/>
                <wp:effectExtent l="0" t="0" r="0" b="1905"/>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4505" w:type="dxa"/>
          <w:shd w:val="clear" w:color="auto" w:fill="00B0F0"/>
          <w:tcMar>
            <w:top w:w="72" w:type="dxa"/>
            <w:left w:w="115" w:type="dxa"/>
            <w:bottom w:w="72" w:type="dxa"/>
            <w:right w:w="115" w:type="dxa"/>
          </w:tcMar>
          <w:vAlign w:val="center"/>
        </w:tcPr>
        <w:p w14:paraId="10B0E1E0" w14:textId="77777777" w:rsidR="00327403" w:rsidRPr="00AB5CCB" w:rsidRDefault="00AB33C7" w:rsidP="005F79EE">
          <w:pPr>
            <w:jc w:val="center"/>
            <w:rPr>
              <w:b/>
              <w:color w:val="FFFFFF" w:themeColor="background1"/>
              <w:lang w:val="es-US"/>
            </w:rPr>
          </w:pPr>
          <w:r w:rsidRPr="00AB5CCB">
            <w:rPr>
              <w:b/>
              <w:color w:val="FFFFFF" w:themeColor="background1"/>
              <w:lang w:val="es-US"/>
            </w:rPr>
            <w:t>ISSN: 1605 – 5888    RNPS: 1844</w:t>
          </w:r>
        </w:p>
        <w:p w14:paraId="6CD6024C" w14:textId="57477DEE" w:rsidR="00327403" w:rsidRPr="00AB5CCB" w:rsidRDefault="00AB33C7" w:rsidP="005F79EE">
          <w:pPr>
            <w:jc w:val="center"/>
            <w:rPr>
              <w:b/>
              <w:color w:val="FFFFFF" w:themeColor="background1"/>
              <w:lang w:val="es-US"/>
            </w:rPr>
          </w:pPr>
          <w:r w:rsidRPr="00AB5CCB">
            <w:rPr>
              <w:b/>
              <w:color w:val="FFFFFF" w:themeColor="background1"/>
              <w:lang w:val="es-US"/>
            </w:rPr>
            <w:t>V.</w:t>
          </w:r>
          <w:r w:rsidR="00603AE6">
            <w:rPr>
              <w:b/>
              <w:color w:val="FFFFFF" w:themeColor="background1"/>
              <w:lang w:val="es-US"/>
            </w:rPr>
            <w:t>17</w:t>
          </w:r>
          <w:r w:rsidRPr="00AB5CCB">
            <w:rPr>
              <w:b/>
              <w:color w:val="FFFFFF" w:themeColor="background1"/>
              <w:lang w:val="es-US"/>
            </w:rPr>
            <w:t>. No.</w:t>
          </w:r>
          <w:r w:rsidR="00603AE6">
            <w:rPr>
              <w:b/>
              <w:color w:val="FFFFFF" w:themeColor="background1"/>
              <w:lang w:val="es-US"/>
            </w:rPr>
            <w:t>1</w:t>
          </w:r>
          <w:r w:rsidRPr="00AB5CCB">
            <w:rPr>
              <w:b/>
              <w:color w:val="FFFFFF" w:themeColor="background1"/>
              <w:lang w:val="es-US"/>
            </w:rPr>
            <w:t xml:space="preserve"> (meses) Año 202</w:t>
          </w:r>
          <w:r w:rsidR="00603AE6">
            <w:rPr>
              <w:b/>
              <w:color w:val="FFFFFF" w:themeColor="background1"/>
              <w:lang w:val="es-US"/>
            </w:rPr>
            <w:t>4</w:t>
          </w:r>
          <w:r w:rsidRPr="00AB5CCB">
            <w:rPr>
              <w:b/>
              <w:color w:val="FFFFFF" w:themeColor="background1"/>
              <w:lang w:val="es-US"/>
            </w:rPr>
            <w:t xml:space="preserve">, 4ta Etapa </w:t>
          </w:r>
        </w:p>
        <w:p w14:paraId="69231917" w14:textId="4BA88851" w:rsidR="00327403" w:rsidRDefault="00AB33C7" w:rsidP="005F79EE">
          <w:pPr>
            <w:jc w:val="center"/>
            <w:rPr>
              <w:rFonts w:ascii="Arial" w:hAnsi="Arial" w:cs="Arial"/>
              <w:b/>
              <w:sz w:val="28"/>
              <w:szCs w:val="24"/>
            </w:rPr>
          </w:pPr>
          <w:r>
            <w:rPr>
              <w:b/>
              <w:color w:val="FFFFFF" w:themeColor="background1"/>
            </w:rPr>
            <w:t>Págs.</w:t>
          </w:r>
          <w:r w:rsidR="004643EA">
            <w:rPr>
              <w:b/>
              <w:color w:val="FFFFFF" w:themeColor="background1"/>
            </w:rPr>
            <w:t xml:space="preserve"> 119-134</w:t>
          </w:r>
        </w:p>
      </w:tc>
    </w:tr>
  </w:tbl>
  <w:p w14:paraId="7A457612" w14:textId="77777777" w:rsidR="00327403" w:rsidRDefault="00327403" w:rsidP="005F79E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034EE"/>
    <w:rsid w:val="00002608"/>
    <w:rsid w:val="000034EE"/>
    <w:rsid w:val="00026559"/>
    <w:rsid w:val="000E2157"/>
    <w:rsid w:val="001D05A6"/>
    <w:rsid w:val="001E1CEC"/>
    <w:rsid w:val="001F6201"/>
    <w:rsid w:val="0029117F"/>
    <w:rsid w:val="002C48AD"/>
    <w:rsid w:val="002E014E"/>
    <w:rsid w:val="002E57A1"/>
    <w:rsid w:val="00327403"/>
    <w:rsid w:val="003812A2"/>
    <w:rsid w:val="003B2334"/>
    <w:rsid w:val="00431DAE"/>
    <w:rsid w:val="004643EA"/>
    <w:rsid w:val="004C15AD"/>
    <w:rsid w:val="00510CFC"/>
    <w:rsid w:val="005B7128"/>
    <w:rsid w:val="005D7BDB"/>
    <w:rsid w:val="005F79EE"/>
    <w:rsid w:val="00601F5F"/>
    <w:rsid w:val="00603AE6"/>
    <w:rsid w:val="0067552F"/>
    <w:rsid w:val="006A4DAC"/>
    <w:rsid w:val="006B1AD1"/>
    <w:rsid w:val="006B27AC"/>
    <w:rsid w:val="006F4A46"/>
    <w:rsid w:val="00761D7D"/>
    <w:rsid w:val="00784FAB"/>
    <w:rsid w:val="008A1798"/>
    <w:rsid w:val="008B645E"/>
    <w:rsid w:val="008B6478"/>
    <w:rsid w:val="008E57AA"/>
    <w:rsid w:val="00981DA1"/>
    <w:rsid w:val="00991E9A"/>
    <w:rsid w:val="00A00C36"/>
    <w:rsid w:val="00A75E9F"/>
    <w:rsid w:val="00AB33C7"/>
    <w:rsid w:val="00AB5CCB"/>
    <w:rsid w:val="00AE5684"/>
    <w:rsid w:val="00AF610A"/>
    <w:rsid w:val="00B42194"/>
    <w:rsid w:val="00B63605"/>
    <w:rsid w:val="00B8741A"/>
    <w:rsid w:val="00B90C90"/>
    <w:rsid w:val="00BF5D83"/>
    <w:rsid w:val="00C02504"/>
    <w:rsid w:val="00CB4A60"/>
    <w:rsid w:val="00CC2887"/>
    <w:rsid w:val="00CD2420"/>
    <w:rsid w:val="00F21C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AAB1"/>
  <w15:docId w15:val="{6FB004C9-F82F-4CF8-9EA2-FFF3F85C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4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034E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034E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034EE"/>
  </w:style>
  <w:style w:type="paragraph" w:styleId="Piedepgina">
    <w:name w:val="footer"/>
    <w:basedOn w:val="Normal"/>
    <w:link w:val="PiedepginaCar"/>
    <w:uiPriority w:val="99"/>
    <w:unhideWhenUsed/>
    <w:rsid w:val="000034E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034EE"/>
  </w:style>
  <w:style w:type="paragraph" w:customStyle="1" w:styleId="Default">
    <w:name w:val="Default"/>
    <w:rsid w:val="00CC2887"/>
    <w:pPr>
      <w:autoSpaceDE w:val="0"/>
      <w:autoSpaceDN w:val="0"/>
      <w:adjustRightInd w:val="0"/>
      <w:spacing w:after="0" w:line="240" w:lineRule="auto"/>
    </w:pPr>
    <w:rPr>
      <w:rFonts w:ascii="Arial" w:hAnsi="Arial" w:cs="Arial"/>
      <w:color w:val="000000"/>
      <w:sz w:val="24"/>
      <w:szCs w:val="24"/>
    </w:rPr>
  </w:style>
  <w:style w:type="paragraph" w:styleId="Bibliografa">
    <w:name w:val="Bibliography"/>
    <w:basedOn w:val="Normal"/>
    <w:next w:val="Normal"/>
    <w:uiPriority w:val="37"/>
    <w:unhideWhenUsed/>
    <w:rsid w:val="008A1798"/>
  </w:style>
  <w:style w:type="paragraph" w:styleId="NormalWeb">
    <w:name w:val="Normal (Web)"/>
    <w:basedOn w:val="Normal"/>
    <w:uiPriority w:val="99"/>
    <w:unhideWhenUsed/>
    <w:rsid w:val="008A179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6B1A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1AD1"/>
    <w:rPr>
      <w:rFonts w:ascii="Tahoma" w:hAnsi="Tahoma" w:cs="Tahoma"/>
      <w:sz w:val="16"/>
      <w:szCs w:val="16"/>
    </w:rPr>
  </w:style>
  <w:style w:type="character" w:styleId="Refdecomentario">
    <w:name w:val="annotation reference"/>
    <w:basedOn w:val="Fuentedeprrafopredeter"/>
    <w:uiPriority w:val="99"/>
    <w:semiHidden/>
    <w:unhideWhenUsed/>
    <w:rsid w:val="006B1AD1"/>
    <w:rPr>
      <w:sz w:val="16"/>
      <w:szCs w:val="16"/>
    </w:rPr>
  </w:style>
  <w:style w:type="paragraph" w:styleId="Textocomentario">
    <w:name w:val="annotation text"/>
    <w:basedOn w:val="Normal"/>
    <w:link w:val="TextocomentarioCar"/>
    <w:uiPriority w:val="99"/>
    <w:semiHidden/>
    <w:unhideWhenUsed/>
    <w:rsid w:val="006B1A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1AD1"/>
    <w:rPr>
      <w:sz w:val="20"/>
      <w:szCs w:val="20"/>
    </w:rPr>
  </w:style>
  <w:style w:type="paragraph" w:styleId="Asuntodelcomentario">
    <w:name w:val="annotation subject"/>
    <w:basedOn w:val="Textocomentario"/>
    <w:next w:val="Textocomentario"/>
    <w:link w:val="AsuntodelcomentarioCar"/>
    <w:uiPriority w:val="99"/>
    <w:semiHidden/>
    <w:unhideWhenUsed/>
    <w:rsid w:val="006B1AD1"/>
    <w:rPr>
      <w:b/>
      <w:bCs/>
    </w:rPr>
  </w:style>
  <w:style w:type="character" w:customStyle="1" w:styleId="AsuntodelcomentarioCar">
    <w:name w:val="Asunto del comentario Car"/>
    <w:basedOn w:val="TextocomentarioCar"/>
    <w:link w:val="Asuntodelcomentario"/>
    <w:uiPriority w:val="99"/>
    <w:semiHidden/>
    <w:rsid w:val="006B1AD1"/>
    <w:rPr>
      <w:b/>
      <w:bCs/>
      <w:sz w:val="20"/>
      <w:szCs w:val="20"/>
    </w:rPr>
  </w:style>
  <w:style w:type="paragraph" w:styleId="Textonotapie">
    <w:name w:val="footnote text"/>
    <w:basedOn w:val="Normal"/>
    <w:link w:val="TextonotapieCar"/>
    <w:uiPriority w:val="99"/>
    <w:semiHidden/>
    <w:unhideWhenUsed/>
    <w:rsid w:val="000E215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E2157"/>
    <w:rPr>
      <w:sz w:val="20"/>
      <w:szCs w:val="20"/>
    </w:rPr>
  </w:style>
  <w:style w:type="character" w:styleId="Refdenotaalpie">
    <w:name w:val="footnote reference"/>
    <w:basedOn w:val="Fuentedeprrafopredeter"/>
    <w:uiPriority w:val="99"/>
    <w:semiHidden/>
    <w:unhideWhenUsed/>
    <w:rsid w:val="000E21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0B656-2AAD-4EE4-8C09-C2DD2F35F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16</Pages>
  <Words>4536</Words>
  <Characters>25856</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admin</cp:lastModifiedBy>
  <cp:revision>10</cp:revision>
  <cp:lastPrinted>2024-06-03T14:09:00Z</cp:lastPrinted>
  <dcterms:created xsi:type="dcterms:W3CDTF">2024-01-30T13:21:00Z</dcterms:created>
  <dcterms:modified xsi:type="dcterms:W3CDTF">2024-06-03T14:09:00Z</dcterms:modified>
</cp:coreProperties>
</file>